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0A" w:rsidRPr="00A66601" w:rsidRDefault="003F220A" w:rsidP="00585A70">
      <w:pPr>
        <w:spacing w:line="240" w:lineRule="auto"/>
        <w:contextualSpacing/>
        <w:jc w:val="center"/>
        <w:rPr>
          <w:rFonts w:ascii="Arial Narrow" w:hAnsi="Arial Narrow" w:cs="Arial"/>
          <w:b/>
          <w:lang w:val="es-CO"/>
        </w:rPr>
      </w:pPr>
      <w:r w:rsidRPr="00A66601">
        <w:rPr>
          <w:rFonts w:ascii="Arial Narrow" w:hAnsi="Arial Narrow" w:cs="Arial"/>
          <w:b/>
          <w:lang w:val="es-CO"/>
        </w:rPr>
        <w:t>DECRETO NUMERO             DE 2019</w:t>
      </w:r>
    </w:p>
    <w:p w:rsidR="00D06E7E" w:rsidRPr="00A66601" w:rsidRDefault="00D06E7E" w:rsidP="00585A70">
      <w:pPr>
        <w:spacing w:line="240" w:lineRule="auto"/>
        <w:contextualSpacing/>
        <w:jc w:val="center"/>
        <w:rPr>
          <w:rFonts w:ascii="Arial Narrow" w:hAnsi="Arial Narrow" w:cs="Arial"/>
          <w:b/>
          <w:lang w:val="es-CO"/>
        </w:rPr>
      </w:pPr>
    </w:p>
    <w:p w:rsidR="00B27573" w:rsidRPr="00A66601" w:rsidRDefault="00B27573" w:rsidP="00585A70">
      <w:pPr>
        <w:spacing w:line="240" w:lineRule="auto"/>
        <w:contextualSpacing/>
        <w:jc w:val="center"/>
        <w:rPr>
          <w:rFonts w:ascii="Arial Narrow" w:hAnsi="Arial Narrow" w:cs="Arial"/>
          <w:b/>
          <w:lang w:val="es-CO"/>
        </w:rPr>
      </w:pPr>
      <w:r w:rsidRPr="00A66601">
        <w:rPr>
          <w:rFonts w:ascii="Arial Narrow" w:hAnsi="Arial Narrow" w:cs="Arial"/>
          <w:b/>
          <w:lang w:val="es-CO"/>
        </w:rPr>
        <w:t>(</w:t>
      </w:r>
      <w:r w:rsidR="00D06E7E" w:rsidRPr="00A66601">
        <w:rPr>
          <w:rFonts w:ascii="Arial Narrow" w:hAnsi="Arial Narrow" w:cs="Arial"/>
          <w:b/>
          <w:highlight w:val="yellow"/>
          <w:lang w:val="es-CO"/>
        </w:rPr>
        <w:t>M</w:t>
      </w:r>
      <w:r w:rsidRPr="00A66601">
        <w:rPr>
          <w:rFonts w:ascii="Arial Narrow" w:hAnsi="Arial Narrow" w:cs="Arial"/>
          <w:b/>
          <w:highlight w:val="yellow"/>
          <w:lang w:val="es-CO"/>
        </w:rPr>
        <w:t>arzo</w:t>
      </w:r>
      <w:r w:rsidRPr="00A66601">
        <w:rPr>
          <w:rFonts w:ascii="Arial Narrow" w:hAnsi="Arial Narrow" w:cs="Arial"/>
          <w:b/>
          <w:lang w:val="es-CO"/>
        </w:rPr>
        <w:t xml:space="preserve"> </w:t>
      </w:r>
      <w:proofErr w:type="spellStart"/>
      <w:r w:rsidRPr="00A66601">
        <w:rPr>
          <w:rFonts w:ascii="Arial Narrow" w:hAnsi="Arial Narrow" w:cs="Arial"/>
          <w:b/>
          <w:lang w:val="es-CO"/>
        </w:rPr>
        <w:t>xx</w:t>
      </w:r>
      <w:r w:rsidR="00D06E7E" w:rsidRPr="00A66601">
        <w:rPr>
          <w:rFonts w:ascii="Arial Narrow" w:hAnsi="Arial Narrow" w:cs="Arial"/>
          <w:b/>
          <w:lang w:val="es-CO"/>
        </w:rPr>
        <w:t>xx</w:t>
      </w:r>
      <w:proofErr w:type="spellEnd"/>
      <w:r w:rsidRPr="00A66601">
        <w:rPr>
          <w:rFonts w:ascii="Arial Narrow" w:hAnsi="Arial Narrow" w:cs="Arial"/>
          <w:b/>
          <w:lang w:val="es-CO"/>
        </w:rPr>
        <w:t>)</w:t>
      </w:r>
    </w:p>
    <w:p w:rsidR="00B27573" w:rsidRPr="00A66601" w:rsidRDefault="00B27573" w:rsidP="00585A70">
      <w:pPr>
        <w:spacing w:line="240" w:lineRule="auto"/>
        <w:contextualSpacing/>
        <w:jc w:val="center"/>
        <w:rPr>
          <w:rFonts w:ascii="Arial Narrow" w:hAnsi="Arial Narrow" w:cs="Arial"/>
          <w:b/>
          <w:lang w:val="es-CO"/>
        </w:rPr>
      </w:pPr>
    </w:p>
    <w:p w:rsidR="00B27573" w:rsidRPr="00A66601" w:rsidRDefault="00B27573" w:rsidP="00585A70">
      <w:pPr>
        <w:spacing w:line="240" w:lineRule="auto"/>
        <w:contextualSpacing/>
        <w:jc w:val="center"/>
        <w:rPr>
          <w:rFonts w:ascii="Arial Narrow" w:hAnsi="Arial Narrow" w:cs="Arial"/>
          <w:b/>
          <w:lang w:val="es-CO"/>
        </w:rPr>
      </w:pPr>
      <w:r w:rsidRPr="00A66601">
        <w:rPr>
          <w:rFonts w:ascii="Arial Narrow" w:hAnsi="Arial Narrow" w:cs="Arial"/>
          <w:b/>
          <w:lang w:val="es-CO"/>
        </w:rPr>
        <w:t>MINISTERIO DEL TRABAJO</w:t>
      </w:r>
    </w:p>
    <w:p w:rsidR="00B27573" w:rsidRPr="00A66601" w:rsidRDefault="00B27573" w:rsidP="00585A70">
      <w:pPr>
        <w:spacing w:line="240" w:lineRule="auto"/>
        <w:contextualSpacing/>
        <w:jc w:val="center"/>
        <w:rPr>
          <w:rFonts w:ascii="Arial Narrow" w:hAnsi="Arial Narrow" w:cs="Arial"/>
          <w:b/>
          <w:lang w:val="es-CO"/>
        </w:rPr>
      </w:pPr>
    </w:p>
    <w:p w:rsidR="003F220A" w:rsidRPr="00A66601" w:rsidRDefault="00B27573" w:rsidP="00585A70">
      <w:pPr>
        <w:spacing w:line="240" w:lineRule="auto"/>
        <w:contextualSpacing/>
        <w:jc w:val="center"/>
        <w:rPr>
          <w:rFonts w:ascii="Arial Narrow" w:hAnsi="Arial Narrow" w:cs="Arial"/>
          <w:b/>
          <w:lang w:val="es-CO"/>
        </w:rPr>
      </w:pPr>
      <w:r w:rsidRPr="00A66601">
        <w:rPr>
          <w:rFonts w:ascii="Arial Narrow" w:hAnsi="Arial Narrow" w:cs="Arial"/>
          <w:b/>
          <w:lang w:val="es-CO"/>
        </w:rPr>
        <w:t xml:space="preserve"> </w:t>
      </w:r>
      <w:r w:rsidR="003F220A" w:rsidRPr="00A66601">
        <w:rPr>
          <w:rFonts w:ascii="Arial Narrow" w:hAnsi="Arial Narrow" w:cs="Arial"/>
          <w:b/>
          <w:lang w:val="es-CO"/>
        </w:rPr>
        <w:t>“</w:t>
      </w:r>
      <w:r w:rsidR="003F220A" w:rsidRPr="00A66601">
        <w:rPr>
          <w:rFonts w:ascii="Arial Narrow" w:hAnsi="Arial Narrow" w:cs="Arial"/>
          <w:b/>
          <w:i/>
          <w:lang w:val="es-CO"/>
        </w:rPr>
        <w:t xml:space="preserve">Por </w:t>
      </w:r>
      <w:r w:rsidR="000B6E28" w:rsidRPr="00A66601">
        <w:rPr>
          <w:rFonts w:ascii="Arial Narrow" w:hAnsi="Arial Narrow" w:cs="Arial"/>
          <w:b/>
          <w:i/>
          <w:lang w:val="es-CO"/>
        </w:rPr>
        <w:t>el</w:t>
      </w:r>
      <w:r w:rsidR="003F220A" w:rsidRPr="00A66601">
        <w:rPr>
          <w:rFonts w:ascii="Arial Narrow" w:hAnsi="Arial Narrow" w:cs="Arial"/>
          <w:b/>
          <w:i/>
          <w:lang w:val="es-CO"/>
        </w:rPr>
        <w:t xml:space="preserve"> cual se </w:t>
      </w:r>
      <w:r w:rsidRPr="00A66601">
        <w:rPr>
          <w:rFonts w:ascii="Arial Narrow" w:hAnsi="Arial Narrow" w:cs="Arial"/>
          <w:b/>
          <w:i/>
          <w:lang w:val="es-CO"/>
        </w:rPr>
        <w:t xml:space="preserve">reglamenta </w:t>
      </w:r>
      <w:r w:rsidR="00E41763" w:rsidRPr="00A66601">
        <w:rPr>
          <w:rFonts w:ascii="Arial Narrow" w:hAnsi="Arial Narrow" w:cs="Arial"/>
          <w:b/>
          <w:i/>
          <w:lang w:val="es-CO"/>
        </w:rPr>
        <w:t xml:space="preserve">el régimen sancionatorio </w:t>
      </w:r>
      <w:r w:rsidR="000C1975" w:rsidRPr="00A66601">
        <w:rPr>
          <w:rFonts w:ascii="Arial Narrow" w:hAnsi="Arial Narrow" w:cs="Arial"/>
          <w:b/>
          <w:i/>
          <w:lang w:val="es-CO"/>
        </w:rPr>
        <w:t>d</w:t>
      </w:r>
      <w:r w:rsidR="000B6E28" w:rsidRPr="00A66601">
        <w:rPr>
          <w:rFonts w:ascii="Arial Narrow" w:hAnsi="Arial Narrow" w:cs="Arial"/>
          <w:b/>
          <w:i/>
          <w:lang w:val="es-CO"/>
        </w:rPr>
        <w:t>el Servicio Público de Empleo</w:t>
      </w:r>
      <w:r w:rsidRPr="00A66601">
        <w:rPr>
          <w:rFonts w:ascii="Arial Narrow" w:hAnsi="Arial Narrow" w:cs="Arial"/>
          <w:b/>
          <w:i/>
          <w:lang w:val="es-CO"/>
        </w:rPr>
        <w:t>, establecido en la Ley 1636 de 2013</w:t>
      </w:r>
      <w:r w:rsidR="003F220A" w:rsidRPr="00A66601">
        <w:rPr>
          <w:rFonts w:ascii="Arial Narrow" w:hAnsi="Arial Narrow" w:cs="Arial"/>
          <w:b/>
          <w:lang w:val="es-CO"/>
        </w:rPr>
        <w:t xml:space="preserve">” </w:t>
      </w:r>
    </w:p>
    <w:p w:rsidR="00AE30A7" w:rsidRPr="00A66601" w:rsidRDefault="00AE30A7" w:rsidP="00585A70">
      <w:pPr>
        <w:spacing w:line="240" w:lineRule="auto"/>
        <w:contextualSpacing/>
        <w:jc w:val="both"/>
        <w:rPr>
          <w:rFonts w:ascii="Arial Narrow" w:hAnsi="Arial Narrow" w:cs="Arial"/>
          <w:b/>
          <w:lang w:val="es-CO"/>
        </w:rPr>
      </w:pPr>
    </w:p>
    <w:p w:rsidR="00BD1E56" w:rsidRPr="00A66601" w:rsidRDefault="00BD1E56" w:rsidP="00585A70">
      <w:pPr>
        <w:spacing w:line="240" w:lineRule="auto"/>
        <w:contextualSpacing/>
        <w:jc w:val="both"/>
        <w:rPr>
          <w:rFonts w:ascii="Arial Narrow" w:hAnsi="Arial Narrow" w:cs="Arial"/>
          <w:b/>
          <w:lang w:val="es-CO"/>
        </w:rPr>
      </w:pPr>
    </w:p>
    <w:p w:rsidR="00AE30A7" w:rsidRPr="00A66601" w:rsidRDefault="00AE30A7" w:rsidP="00585A70">
      <w:pPr>
        <w:spacing w:line="240" w:lineRule="auto"/>
        <w:contextualSpacing/>
        <w:jc w:val="center"/>
        <w:rPr>
          <w:rFonts w:ascii="Arial Narrow" w:hAnsi="Arial Narrow" w:cs="Arial"/>
          <w:b/>
          <w:lang w:val="es-CO"/>
        </w:rPr>
      </w:pPr>
      <w:r w:rsidRPr="00A66601">
        <w:rPr>
          <w:rFonts w:ascii="Arial Narrow" w:hAnsi="Arial Narrow" w:cs="Arial"/>
          <w:b/>
          <w:lang w:val="es-CO"/>
        </w:rPr>
        <w:t>EL PRESIDENTE DE LA REPUBLICA DE COLOMBIA</w:t>
      </w:r>
    </w:p>
    <w:p w:rsidR="00AE30A7" w:rsidRPr="00A66601" w:rsidRDefault="00AE30A7" w:rsidP="00585A70">
      <w:pPr>
        <w:spacing w:line="240" w:lineRule="auto"/>
        <w:contextualSpacing/>
        <w:jc w:val="both"/>
        <w:rPr>
          <w:rFonts w:ascii="Arial Narrow" w:hAnsi="Arial Narrow" w:cs="Arial"/>
          <w:b/>
          <w:lang w:val="es-CO"/>
        </w:rPr>
      </w:pPr>
    </w:p>
    <w:p w:rsidR="006B5DCD" w:rsidRPr="00A66601" w:rsidRDefault="00F53FA7" w:rsidP="00585A70">
      <w:pPr>
        <w:spacing w:line="240" w:lineRule="auto"/>
        <w:contextualSpacing/>
        <w:jc w:val="both"/>
        <w:rPr>
          <w:rFonts w:ascii="Arial Narrow" w:hAnsi="Arial Narrow" w:cs="Arial"/>
          <w:lang w:val="es-CO"/>
        </w:rPr>
      </w:pPr>
      <w:r w:rsidRPr="00A66601">
        <w:rPr>
          <w:rFonts w:ascii="Arial Narrow" w:hAnsi="Arial Narrow" w:cs="Arial"/>
          <w:lang w:val="es-CO"/>
        </w:rPr>
        <w:t>En</w:t>
      </w:r>
      <w:r w:rsidR="00EA789D" w:rsidRPr="00A66601">
        <w:rPr>
          <w:rFonts w:ascii="Arial Narrow" w:hAnsi="Arial Narrow" w:cs="Arial"/>
          <w:lang w:val="es-CO"/>
        </w:rPr>
        <w:t xml:space="preserve"> ejercicio de sus facultades constitucionales y legales, y en particular, las conferidas en el numeral 11 del artículo 189 de la Constitución Política, el artículo 66 de la Ley 4ª de 1913, y en desarrollo de lo dispuesto en los artículos 31</w:t>
      </w:r>
      <w:r w:rsidR="00FE3B00" w:rsidRPr="00A66601">
        <w:rPr>
          <w:rFonts w:ascii="Arial Narrow" w:hAnsi="Arial Narrow" w:cs="Arial"/>
          <w:lang w:val="es-CO"/>
        </w:rPr>
        <w:t>, 38</w:t>
      </w:r>
      <w:r w:rsidR="00EA789D" w:rsidRPr="00A66601">
        <w:rPr>
          <w:rFonts w:ascii="Arial Narrow" w:hAnsi="Arial Narrow" w:cs="Arial"/>
          <w:lang w:val="es-CO"/>
        </w:rPr>
        <w:t xml:space="preserve"> y 39 de la Ley 1636 de 2013, y</w:t>
      </w:r>
    </w:p>
    <w:p w:rsidR="00EA789D" w:rsidRPr="00A66601" w:rsidRDefault="00EA789D" w:rsidP="00585A70">
      <w:pPr>
        <w:spacing w:line="240" w:lineRule="auto"/>
        <w:contextualSpacing/>
        <w:jc w:val="both"/>
        <w:rPr>
          <w:rFonts w:ascii="Arial Narrow" w:hAnsi="Arial Narrow" w:cs="Arial"/>
          <w:lang w:val="es-CO"/>
        </w:rPr>
      </w:pPr>
    </w:p>
    <w:p w:rsidR="00BD1E56" w:rsidRPr="00A66601" w:rsidRDefault="00BD1E56" w:rsidP="00585A70">
      <w:pPr>
        <w:spacing w:line="240" w:lineRule="auto"/>
        <w:contextualSpacing/>
        <w:jc w:val="both"/>
        <w:rPr>
          <w:rFonts w:ascii="Arial Narrow" w:hAnsi="Arial Narrow" w:cs="Arial"/>
          <w:lang w:val="es-CO"/>
        </w:rPr>
      </w:pPr>
    </w:p>
    <w:p w:rsidR="00EA789D" w:rsidRPr="00A66601" w:rsidRDefault="00EA789D" w:rsidP="00585A70">
      <w:pPr>
        <w:spacing w:line="240" w:lineRule="auto"/>
        <w:contextualSpacing/>
        <w:jc w:val="center"/>
        <w:rPr>
          <w:rFonts w:ascii="Arial Narrow" w:hAnsi="Arial Narrow" w:cs="Arial"/>
          <w:b/>
          <w:lang w:val="es-CO"/>
        </w:rPr>
      </w:pPr>
      <w:r w:rsidRPr="00A66601">
        <w:rPr>
          <w:rFonts w:ascii="Arial Narrow" w:hAnsi="Arial Narrow" w:cs="Arial"/>
          <w:b/>
          <w:lang w:val="es-CO"/>
        </w:rPr>
        <w:t>CONSIDERANDO:</w:t>
      </w:r>
    </w:p>
    <w:p w:rsidR="00EA789D" w:rsidRPr="00A66601" w:rsidRDefault="00EA789D" w:rsidP="00585A70">
      <w:pPr>
        <w:spacing w:line="240" w:lineRule="auto"/>
        <w:contextualSpacing/>
        <w:jc w:val="both"/>
        <w:rPr>
          <w:rFonts w:ascii="Arial Narrow" w:hAnsi="Arial Narrow" w:cs="Arial"/>
          <w:lang w:val="es-CO"/>
        </w:rPr>
      </w:pPr>
    </w:p>
    <w:p w:rsidR="00D06E7E" w:rsidRPr="00A66601" w:rsidRDefault="00D06E7E" w:rsidP="00D06E7E">
      <w:pPr>
        <w:spacing w:line="240" w:lineRule="auto"/>
        <w:contextualSpacing/>
        <w:jc w:val="both"/>
        <w:rPr>
          <w:rFonts w:ascii="Arial Narrow" w:hAnsi="Arial Narrow" w:cs="Arial"/>
          <w:lang w:val="es-CO"/>
        </w:rPr>
      </w:pPr>
      <w:r w:rsidRPr="00A66601">
        <w:rPr>
          <w:rFonts w:ascii="Arial Narrow" w:hAnsi="Arial Narrow" w:cs="Arial"/>
          <w:lang w:val="es-CO"/>
        </w:rPr>
        <w:t xml:space="preserve">Que la Ley 1636 de 2013 creó </w:t>
      </w:r>
      <w:r w:rsidR="008052B9" w:rsidRPr="00A66601">
        <w:rPr>
          <w:rFonts w:ascii="Arial Narrow" w:hAnsi="Arial Narrow" w:cs="Arial"/>
          <w:lang w:val="es-CO"/>
        </w:rPr>
        <w:t>el</w:t>
      </w:r>
      <w:r w:rsidRPr="00A66601">
        <w:rPr>
          <w:rFonts w:ascii="Arial Narrow" w:hAnsi="Arial Narrow" w:cs="Arial"/>
          <w:lang w:val="es-CO"/>
        </w:rPr>
        <w:t xml:space="preserve"> Mecanismo de Protección al Cesante, el cual tiene por objeto articular y ejecutar un sistema integral de políticas activas y pasivas de mitigación del desempleo y facilitar la reinserción de la población cesante al mercado laboral, en condiciones de dignidad, mejoramiento de la calidad de vida, permanencia y formalización. </w:t>
      </w:r>
    </w:p>
    <w:p w:rsidR="00D06E7E" w:rsidRPr="00A66601" w:rsidRDefault="00D06E7E" w:rsidP="00D06E7E">
      <w:pPr>
        <w:spacing w:line="240" w:lineRule="auto"/>
        <w:contextualSpacing/>
        <w:jc w:val="both"/>
        <w:rPr>
          <w:rFonts w:ascii="Arial Narrow" w:hAnsi="Arial Narrow" w:cs="Arial"/>
          <w:lang w:val="es-CO"/>
        </w:rPr>
      </w:pPr>
    </w:p>
    <w:p w:rsidR="00D06E7E" w:rsidRPr="00A66601" w:rsidRDefault="00D06E7E" w:rsidP="00D06E7E">
      <w:pPr>
        <w:spacing w:line="240" w:lineRule="auto"/>
        <w:contextualSpacing/>
        <w:jc w:val="both"/>
        <w:rPr>
          <w:rFonts w:ascii="Arial Narrow" w:hAnsi="Arial Narrow" w:cs="Arial"/>
          <w:lang w:val="es-CO"/>
        </w:rPr>
      </w:pPr>
      <w:r w:rsidRPr="00A66601">
        <w:rPr>
          <w:rFonts w:ascii="Arial Narrow" w:hAnsi="Arial Narrow" w:cs="Arial"/>
          <w:lang w:val="es-CO"/>
        </w:rPr>
        <w:t>Que de conformidad con el artículo 31 de la Ley 1636 de 2013, todos los empleadores están obligados a registrar sus vacantes en el Servicio Público de Empleo, el cual tiene por función esencial, en los términos del inciso 2° del artículo 25 de la mencionada ley: “</w:t>
      </w:r>
      <w:r w:rsidRPr="00A66601">
        <w:rPr>
          <w:rFonts w:ascii="Arial Narrow" w:hAnsi="Arial Narrow" w:cs="Arial"/>
          <w:i/>
          <w:lang w:val="es-CO"/>
        </w:rPr>
        <w:t>lograr la mejor organización posible del mercado de trabajo, para lo cual ayudará a los trabajadores a encontrar un empleo conveniente, y a los empleadores a contratar trabajadores apropiados a las necesidades de las empresas</w:t>
      </w:r>
      <w:r w:rsidRPr="00A66601">
        <w:rPr>
          <w:rFonts w:ascii="Arial Narrow" w:hAnsi="Arial Narrow" w:cs="Arial"/>
          <w:lang w:val="es-CO"/>
        </w:rPr>
        <w:t>”.</w:t>
      </w:r>
    </w:p>
    <w:p w:rsidR="00D06E7E" w:rsidRPr="00A66601" w:rsidRDefault="00D06E7E" w:rsidP="00D06E7E">
      <w:pPr>
        <w:spacing w:line="240" w:lineRule="auto"/>
        <w:contextualSpacing/>
        <w:jc w:val="both"/>
        <w:rPr>
          <w:rFonts w:ascii="Arial Narrow" w:hAnsi="Arial Narrow" w:cs="Arial"/>
          <w:lang w:val="es-CO"/>
        </w:rPr>
      </w:pPr>
    </w:p>
    <w:p w:rsidR="00D06E7E" w:rsidRPr="00A66601" w:rsidRDefault="00D06E7E" w:rsidP="00D06E7E">
      <w:pPr>
        <w:spacing w:line="240" w:lineRule="auto"/>
        <w:contextualSpacing/>
        <w:jc w:val="both"/>
        <w:rPr>
          <w:rFonts w:ascii="Arial Narrow" w:hAnsi="Arial Narrow" w:cs="Arial"/>
          <w:lang w:val="es-CO"/>
        </w:rPr>
      </w:pPr>
      <w:r w:rsidRPr="00A66601">
        <w:rPr>
          <w:rFonts w:ascii="Arial Narrow" w:hAnsi="Arial Narrow" w:cs="Arial"/>
          <w:lang w:val="es-CO"/>
        </w:rPr>
        <w:t>Que el mencionado artículo establece en su parágrafo, que “</w:t>
      </w:r>
      <w:r w:rsidRPr="00A66601">
        <w:rPr>
          <w:rFonts w:ascii="Arial Narrow" w:hAnsi="Arial Narrow" w:cs="Arial"/>
          <w:i/>
          <w:lang w:val="es-CO"/>
        </w:rPr>
        <w:t>El Gobierno Nacional reglamentará las sanciones para los empleadores que no reporten sus vacantes al Servicio Público de Empleo</w:t>
      </w:r>
      <w:r w:rsidRPr="00A66601">
        <w:rPr>
          <w:rFonts w:ascii="Arial Narrow" w:hAnsi="Arial Narrow" w:cs="Arial"/>
          <w:lang w:val="es-CO"/>
        </w:rPr>
        <w:t>”.</w:t>
      </w:r>
    </w:p>
    <w:p w:rsidR="00D06E7E" w:rsidRPr="00A66601" w:rsidRDefault="00D06E7E" w:rsidP="00D06E7E">
      <w:pPr>
        <w:spacing w:line="240" w:lineRule="auto"/>
        <w:contextualSpacing/>
        <w:jc w:val="both"/>
        <w:rPr>
          <w:rFonts w:ascii="Arial Narrow" w:hAnsi="Arial Narrow" w:cs="Arial"/>
          <w:lang w:val="es-CO"/>
        </w:rPr>
      </w:pPr>
    </w:p>
    <w:p w:rsidR="00FE3B00" w:rsidRPr="00A66601" w:rsidRDefault="00D06E7E" w:rsidP="00D06E7E">
      <w:pPr>
        <w:spacing w:line="240" w:lineRule="auto"/>
        <w:contextualSpacing/>
        <w:jc w:val="both"/>
        <w:rPr>
          <w:rFonts w:ascii="Arial Narrow" w:hAnsi="Arial Narrow" w:cs="Arial"/>
          <w:lang w:val="es-CO"/>
        </w:rPr>
      </w:pPr>
      <w:r w:rsidRPr="00A66601">
        <w:rPr>
          <w:rFonts w:ascii="Arial Narrow" w:hAnsi="Arial Narrow" w:cs="Arial"/>
          <w:lang w:val="es-CO"/>
        </w:rPr>
        <w:t>Así mismo, en su artículo 38</w:t>
      </w:r>
      <w:r w:rsidR="00FE3B00" w:rsidRPr="00A66601">
        <w:rPr>
          <w:rFonts w:ascii="Arial Narrow" w:hAnsi="Arial Narrow" w:cs="Arial"/>
          <w:lang w:val="es-CO"/>
        </w:rPr>
        <w:t xml:space="preserve"> se establecen las multas y sanciones para las personas naturales o jurídicas, de carácter publico o privado, que ejerzan la actividad de gestión y colocación de empleo sin la previa autorización otorgada por la Unidad Administrativa Especial del Servicio </w:t>
      </w:r>
      <w:r w:rsidR="00831191" w:rsidRPr="00A66601">
        <w:rPr>
          <w:rFonts w:ascii="Arial Narrow" w:hAnsi="Arial Narrow" w:cs="Arial"/>
          <w:lang w:val="es-CO"/>
        </w:rPr>
        <w:t>Público</w:t>
      </w:r>
      <w:r w:rsidR="00FE3B00" w:rsidRPr="00A66601">
        <w:rPr>
          <w:rFonts w:ascii="Arial Narrow" w:hAnsi="Arial Narrow" w:cs="Arial"/>
          <w:lang w:val="es-CO"/>
        </w:rPr>
        <w:t xml:space="preserve"> de Empleo, </w:t>
      </w:r>
      <w:r w:rsidR="00831191" w:rsidRPr="00A66601">
        <w:rPr>
          <w:rFonts w:ascii="Arial Narrow" w:hAnsi="Arial Narrow" w:cs="Arial"/>
          <w:lang w:val="es-CO"/>
        </w:rPr>
        <w:t xml:space="preserve">de conformidad con </w:t>
      </w:r>
      <w:r w:rsidR="00FE3B00" w:rsidRPr="00A66601">
        <w:rPr>
          <w:rFonts w:ascii="Arial Narrow" w:hAnsi="Arial Narrow" w:cs="Arial"/>
          <w:lang w:val="es-CO"/>
        </w:rPr>
        <w:t>la Resolución</w:t>
      </w:r>
      <w:r w:rsidR="00831191" w:rsidRPr="00A66601">
        <w:rPr>
          <w:rFonts w:ascii="Arial Narrow" w:hAnsi="Arial Narrow" w:cs="Arial"/>
          <w:lang w:val="es-CO"/>
        </w:rPr>
        <w:t xml:space="preserve"> número </w:t>
      </w:r>
      <w:r w:rsidR="00FE3B00" w:rsidRPr="00A66601">
        <w:rPr>
          <w:rFonts w:ascii="Arial Narrow" w:hAnsi="Arial Narrow" w:cs="Arial"/>
          <w:lang w:val="es-CO"/>
        </w:rPr>
        <w:t>334 de 2014</w:t>
      </w:r>
      <w:r w:rsidR="00E610AE" w:rsidRPr="00A66601">
        <w:rPr>
          <w:rFonts w:ascii="Arial Narrow" w:hAnsi="Arial Narrow" w:cs="Arial"/>
          <w:lang w:val="es-CO"/>
        </w:rPr>
        <w:t xml:space="preserve"> “</w:t>
      </w:r>
      <w:r w:rsidR="00E610AE" w:rsidRPr="00A66601">
        <w:rPr>
          <w:rFonts w:ascii="Arial Narrow" w:hAnsi="Arial Narrow" w:cs="Arial"/>
          <w:i/>
          <w:lang w:val="es-CO"/>
        </w:rPr>
        <w:t>Por la cual se efectúa una delegación</w:t>
      </w:r>
      <w:r w:rsidR="00E610AE" w:rsidRPr="00A66601">
        <w:rPr>
          <w:rFonts w:ascii="Arial Narrow" w:hAnsi="Arial Narrow" w:cs="Arial"/>
          <w:lang w:val="es-CO"/>
        </w:rPr>
        <w:t>”</w:t>
      </w:r>
      <w:r w:rsidR="00FE3B00" w:rsidRPr="00A66601">
        <w:rPr>
          <w:rFonts w:ascii="Arial Narrow" w:hAnsi="Arial Narrow" w:cs="Arial"/>
          <w:lang w:val="es-CO"/>
        </w:rPr>
        <w:t>.</w:t>
      </w:r>
    </w:p>
    <w:p w:rsidR="00FE3B00" w:rsidRPr="00A66601" w:rsidRDefault="00FE3B00" w:rsidP="00D06E7E">
      <w:pPr>
        <w:spacing w:line="240" w:lineRule="auto"/>
        <w:contextualSpacing/>
        <w:jc w:val="both"/>
        <w:rPr>
          <w:rFonts w:ascii="Arial Narrow" w:hAnsi="Arial Narrow" w:cs="Arial"/>
          <w:lang w:val="es-CO"/>
        </w:rPr>
      </w:pPr>
    </w:p>
    <w:p w:rsidR="00D06E7E" w:rsidRPr="00A66601" w:rsidRDefault="00FE3B00" w:rsidP="00D06E7E">
      <w:pPr>
        <w:spacing w:line="240" w:lineRule="auto"/>
        <w:contextualSpacing/>
        <w:jc w:val="both"/>
        <w:rPr>
          <w:rFonts w:ascii="Arial Narrow" w:hAnsi="Arial Narrow" w:cs="Arial"/>
          <w:lang w:val="es-CO"/>
        </w:rPr>
      </w:pPr>
      <w:r w:rsidRPr="00A66601">
        <w:rPr>
          <w:rFonts w:ascii="Arial Narrow" w:hAnsi="Arial Narrow" w:cs="Arial"/>
          <w:lang w:val="es-CO"/>
        </w:rPr>
        <w:t>Por su parte</w:t>
      </w:r>
      <w:r w:rsidR="00E610AE" w:rsidRPr="00A66601">
        <w:rPr>
          <w:rFonts w:ascii="Arial Narrow" w:hAnsi="Arial Narrow" w:cs="Arial"/>
          <w:lang w:val="es-CO"/>
        </w:rPr>
        <w:t xml:space="preserve"> el inciso segundo del articulo 38 y el</w:t>
      </w:r>
      <w:r w:rsidRPr="00A66601">
        <w:rPr>
          <w:rFonts w:ascii="Arial Narrow" w:hAnsi="Arial Narrow" w:cs="Arial"/>
          <w:lang w:val="es-CO"/>
        </w:rPr>
        <w:t xml:space="preserve"> </w:t>
      </w:r>
      <w:r w:rsidR="00831191" w:rsidRPr="00A66601">
        <w:rPr>
          <w:rFonts w:ascii="Arial Narrow" w:hAnsi="Arial Narrow" w:cs="Arial"/>
          <w:lang w:val="es-CO"/>
        </w:rPr>
        <w:t xml:space="preserve">artículo </w:t>
      </w:r>
      <w:r w:rsidR="00D06E7E" w:rsidRPr="00A66601">
        <w:rPr>
          <w:rFonts w:ascii="Arial Narrow" w:hAnsi="Arial Narrow" w:cs="Arial"/>
          <w:lang w:val="es-CO"/>
        </w:rPr>
        <w:t>39</w:t>
      </w:r>
      <w:r w:rsidR="00831191" w:rsidRPr="00A66601">
        <w:rPr>
          <w:rFonts w:ascii="Arial Narrow" w:hAnsi="Arial Narrow" w:cs="Arial"/>
          <w:lang w:val="es-CO"/>
        </w:rPr>
        <w:t xml:space="preserve"> de la precitada norma</w:t>
      </w:r>
      <w:r w:rsidR="00E610AE" w:rsidRPr="00A66601">
        <w:rPr>
          <w:rFonts w:ascii="Arial Narrow" w:hAnsi="Arial Narrow" w:cs="Arial"/>
          <w:lang w:val="es-CO"/>
        </w:rPr>
        <w:t>,</w:t>
      </w:r>
      <w:r w:rsidR="00831191" w:rsidRPr="00A66601">
        <w:rPr>
          <w:rFonts w:ascii="Arial Narrow" w:hAnsi="Arial Narrow" w:cs="Arial"/>
          <w:lang w:val="es-CO"/>
        </w:rPr>
        <w:t xml:space="preserve"> </w:t>
      </w:r>
      <w:r w:rsidR="00D06E7E" w:rsidRPr="00A66601">
        <w:rPr>
          <w:rFonts w:ascii="Arial Narrow" w:hAnsi="Arial Narrow" w:cs="Arial"/>
          <w:lang w:val="es-CO"/>
        </w:rPr>
        <w:t>dispone</w:t>
      </w:r>
      <w:r w:rsidR="00E610AE" w:rsidRPr="00A66601">
        <w:rPr>
          <w:rFonts w:ascii="Arial Narrow" w:hAnsi="Arial Narrow" w:cs="Arial"/>
          <w:lang w:val="es-CO"/>
        </w:rPr>
        <w:t>n</w:t>
      </w:r>
      <w:r w:rsidR="00D06E7E" w:rsidRPr="00A66601">
        <w:rPr>
          <w:rFonts w:ascii="Arial Narrow" w:hAnsi="Arial Narrow" w:cs="Arial"/>
          <w:lang w:val="es-CO"/>
        </w:rPr>
        <w:t xml:space="preserve"> las sanciones establecidas a las agencias de gestión y colocación de empleo de carácter público o privado, cuando haya reincidencia en el incumplimiento de las obligaciones y en la violación de las prohibiciones establecidas en la respectiva reglamentación. </w:t>
      </w:r>
    </w:p>
    <w:p w:rsidR="00D06E7E" w:rsidRPr="00A66601" w:rsidRDefault="00D06E7E" w:rsidP="00D06E7E">
      <w:pPr>
        <w:pStyle w:val="Default"/>
        <w:contextualSpacing/>
        <w:jc w:val="both"/>
        <w:rPr>
          <w:rFonts w:ascii="Arial Narrow" w:hAnsi="Arial Narrow"/>
          <w:i/>
          <w:color w:val="auto"/>
          <w:sz w:val="22"/>
          <w:szCs w:val="22"/>
          <w:lang w:val="es-CO"/>
        </w:rPr>
      </w:pPr>
      <w:r w:rsidRPr="00A66601">
        <w:rPr>
          <w:rFonts w:ascii="Arial Narrow" w:hAnsi="Arial Narrow"/>
          <w:color w:val="auto"/>
          <w:sz w:val="22"/>
          <w:szCs w:val="22"/>
          <w:lang w:val="es-CO"/>
        </w:rPr>
        <w:t xml:space="preserve">Que el Decreto 2852 de 2013, compilado en el Decreto 1072 de 2015, reglamentó lo relacionado con la administración y prestación del Servicio Público de Empleo. </w:t>
      </w:r>
    </w:p>
    <w:p w:rsidR="00D06E7E" w:rsidRPr="00A66601" w:rsidRDefault="00D06E7E" w:rsidP="00D06E7E">
      <w:pPr>
        <w:spacing w:line="240" w:lineRule="auto"/>
        <w:ind w:left="851"/>
        <w:contextualSpacing/>
        <w:jc w:val="both"/>
        <w:rPr>
          <w:rFonts w:ascii="Arial Narrow" w:hAnsi="Arial Narrow" w:cs="Arial"/>
          <w:lang w:val="es-CO"/>
        </w:rPr>
      </w:pPr>
    </w:p>
    <w:p w:rsidR="00D06E7E" w:rsidRPr="00A66601" w:rsidRDefault="00D06E7E" w:rsidP="00D06E7E">
      <w:pPr>
        <w:spacing w:line="240" w:lineRule="auto"/>
        <w:contextualSpacing/>
        <w:jc w:val="both"/>
        <w:rPr>
          <w:rFonts w:ascii="Arial Narrow" w:hAnsi="Arial Narrow" w:cs="Arial"/>
          <w:lang w:val="es-CO"/>
        </w:rPr>
      </w:pPr>
      <w:r w:rsidRPr="00A66601">
        <w:rPr>
          <w:rFonts w:ascii="Arial Narrow" w:hAnsi="Arial Narrow" w:cs="Arial"/>
          <w:lang w:val="es-CO"/>
        </w:rPr>
        <w:t>Que el artículo 485 del Código Sustantivo del Trabajo establece que la vigilancia y el control del cumplimiento de las normas laborales y demás disposiciones sociales se ejercerá por parte del Ministerio del Trabajo.</w:t>
      </w:r>
    </w:p>
    <w:p w:rsidR="00D06E7E" w:rsidRPr="00A66601" w:rsidRDefault="00D06E7E" w:rsidP="00D06E7E">
      <w:pPr>
        <w:spacing w:line="240" w:lineRule="auto"/>
        <w:contextualSpacing/>
        <w:jc w:val="both"/>
        <w:rPr>
          <w:rFonts w:ascii="Arial Narrow" w:hAnsi="Arial Narrow" w:cs="Arial"/>
          <w:lang w:val="es-CO"/>
        </w:rPr>
      </w:pPr>
    </w:p>
    <w:p w:rsidR="00D06E7E" w:rsidRPr="00A66601" w:rsidRDefault="00D06E7E" w:rsidP="00D06E7E">
      <w:pPr>
        <w:spacing w:line="240" w:lineRule="auto"/>
        <w:contextualSpacing/>
        <w:jc w:val="both"/>
        <w:rPr>
          <w:rFonts w:ascii="Arial Narrow" w:hAnsi="Arial Narrow" w:cs="Arial"/>
          <w:lang w:val="es-CO"/>
        </w:rPr>
      </w:pPr>
      <w:r w:rsidRPr="00A66601">
        <w:rPr>
          <w:rFonts w:ascii="Arial Narrow" w:hAnsi="Arial Narrow" w:cs="Arial"/>
          <w:lang w:val="es-CO"/>
        </w:rPr>
        <w:t xml:space="preserve">Que la Ley 1610 de 2013 establece en cabeza de los Inspectores de Trabajo y Seguridad Social la Inspección, Vigilancia y Control en todo el territorio nacional en lo concerniente a las funciones de prevención, </w:t>
      </w:r>
      <w:r w:rsidRPr="00A66601">
        <w:rPr>
          <w:rFonts w:ascii="Arial Narrow" w:hAnsi="Arial Narrow" w:cs="Arial"/>
          <w:lang w:val="es-CO"/>
        </w:rPr>
        <w:lastRenderedPageBreak/>
        <w:t xml:space="preserve">coerción (policía administrativa), conciliación, mejoramiento de la normativa y como garantes del cumplimiento de las normas del trabajo. </w:t>
      </w:r>
    </w:p>
    <w:p w:rsidR="00D06E7E" w:rsidRPr="00A66601" w:rsidRDefault="00D06E7E" w:rsidP="00D06E7E">
      <w:pPr>
        <w:pStyle w:val="Default"/>
        <w:contextualSpacing/>
        <w:jc w:val="both"/>
        <w:rPr>
          <w:rFonts w:ascii="Arial Narrow" w:hAnsi="Arial Narrow"/>
          <w:color w:val="auto"/>
          <w:sz w:val="22"/>
          <w:szCs w:val="22"/>
          <w:lang w:val="es-CO"/>
        </w:rPr>
      </w:pPr>
      <w:r w:rsidRPr="00A66601">
        <w:rPr>
          <w:rFonts w:ascii="Arial Narrow" w:hAnsi="Arial Narrow"/>
          <w:color w:val="auto"/>
          <w:sz w:val="22"/>
          <w:szCs w:val="22"/>
          <w:lang w:val="es-CO"/>
        </w:rPr>
        <w:t>Que de acuerdo con las normas antes relacionadas, es claro que, se requiere reglamentar lo pertinente a las obligaciones, prohibiciones, multas y sanciones aplicables a los empleadores y prestadores como actores sujetos sometidos a Inspección, Vigilancia y Control por parte del Ministerio de Trabajo.</w:t>
      </w:r>
    </w:p>
    <w:p w:rsidR="00D06E7E" w:rsidRPr="00A66601" w:rsidRDefault="00D06E7E" w:rsidP="00D06E7E">
      <w:pPr>
        <w:spacing w:line="240" w:lineRule="auto"/>
        <w:contextualSpacing/>
        <w:jc w:val="both"/>
        <w:rPr>
          <w:rFonts w:ascii="Arial Narrow" w:hAnsi="Arial Narrow" w:cs="Arial"/>
          <w:lang w:val="es-CO"/>
        </w:rPr>
      </w:pPr>
    </w:p>
    <w:p w:rsidR="00D06E7E" w:rsidRPr="00A66601" w:rsidRDefault="00D06E7E" w:rsidP="00D06E7E">
      <w:pPr>
        <w:spacing w:line="240" w:lineRule="auto"/>
        <w:contextualSpacing/>
        <w:jc w:val="both"/>
        <w:rPr>
          <w:rFonts w:ascii="Arial Narrow" w:hAnsi="Arial Narrow" w:cs="Arial"/>
          <w:lang w:val="es-CO"/>
        </w:rPr>
      </w:pPr>
      <w:r w:rsidRPr="00A66601">
        <w:rPr>
          <w:rFonts w:ascii="Arial Narrow" w:hAnsi="Arial Narrow" w:cs="Arial"/>
          <w:lang w:val="es-CO"/>
        </w:rPr>
        <w:t>En mérito de lo expuesto,</w:t>
      </w:r>
    </w:p>
    <w:p w:rsidR="00B34AC2" w:rsidRPr="00A66601" w:rsidRDefault="00B34AC2" w:rsidP="00585A70">
      <w:pPr>
        <w:spacing w:line="240" w:lineRule="auto"/>
        <w:contextualSpacing/>
        <w:jc w:val="both"/>
        <w:rPr>
          <w:rFonts w:ascii="Arial Narrow" w:hAnsi="Arial Narrow" w:cs="Arial"/>
          <w:lang w:val="es-CO"/>
        </w:rPr>
      </w:pPr>
    </w:p>
    <w:p w:rsidR="00AC4DAF" w:rsidRPr="00A66601" w:rsidRDefault="00AC4DAF" w:rsidP="00585A70">
      <w:pPr>
        <w:spacing w:line="240" w:lineRule="auto"/>
        <w:contextualSpacing/>
        <w:jc w:val="both"/>
        <w:rPr>
          <w:rFonts w:ascii="Arial Narrow" w:hAnsi="Arial Narrow" w:cs="Arial"/>
          <w:lang w:val="es-CO"/>
        </w:rPr>
      </w:pPr>
    </w:p>
    <w:p w:rsidR="00AC4DAF" w:rsidRPr="00A66601" w:rsidRDefault="00AC4DAF" w:rsidP="00585A70">
      <w:pPr>
        <w:spacing w:line="240" w:lineRule="auto"/>
        <w:contextualSpacing/>
        <w:jc w:val="center"/>
        <w:rPr>
          <w:rFonts w:ascii="Arial Narrow" w:hAnsi="Arial Narrow" w:cs="Arial"/>
          <w:b/>
          <w:lang w:val="es-CO"/>
        </w:rPr>
      </w:pPr>
      <w:r w:rsidRPr="00A66601">
        <w:rPr>
          <w:rFonts w:ascii="Arial Narrow" w:hAnsi="Arial Narrow" w:cs="Arial"/>
          <w:b/>
          <w:lang w:val="es-CO"/>
        </w:rPr>
        <w:t>DECRETA:</w:t>
      </w:r>
    </w:p>
    <w:p w:rsidR="009C734D" w:rsidRPr="00A66601" w:rsidRDefault="009C734D" w:rsidP="00585A70">
      <w:pPr>
        <w:spacing w:line="240" w:lineRule="auto"/>
        <w:contextualSpacing/>
        <w:jc w:val="both"/>
        <w:rPr>
          <w:rFonts w:ascii="Arial Narrow" w:hAnsi="Arial Narrow" w:cs="Arial"/>
          <w:b/>
          <w:lang w:val="es-CO"/>
        </w:rPr>
      </w:pPr>
    </w:p>
    <w:p w:rsidR="00AC4DAF" w:rsidRPr="00A66601" w:rsidRDefault="00AC4DAF" w:rsidP="00585A70">
      <w:pPr>
        <w:spacing w:line="240" w:lineRule="auto"/>
        <w:contextualSpacing/>
        <w:jc w:val="both"/>
        <w:rPr>
          <w:rFonts w:ascii="Arial Narrow" w:hAnsi="Arial Narrow" w:cs="Arial"/>
          <w:b/>
          <w:lang w:val="es-CO"/>
        </w:rPr>
      </w:pPr>
    </w:p>
    <w:p w:rsidR="000F2DA8" w:rsidRPr="00A66601" w:rsidRDefault="00AC4DAF" w:rsidP="00585A70">
      <w:pPr>
        <w:spacing w:after="0" w:line="240" w:lineRule="auto"/>
        <w:contextualSpacing/>
        <w:jc w:val="both"/>
        <w:rPr>
          <w:rFonts w:ascii="Arial Narrow" w:hAnsi="Arial Narrow" w:cs="Arial"/>
          <w:lang w:val="es-CO"/>
        </w:rPr>
      </w:pPr>
      <w:r w:rsidRPr="00A66601">
        <w:rPr>
          <w:rFonts w:ascii="Arial Narrow" w:hAnsi="Arial Narrow" w:cs="Arial"/>
          <w:b/>
          <w:lang w:val="es-CO"/>
        </w:rPr>
        <w:t xml:space="preserve">Artículo 1º.  </w:t>
      </w:r>
      <w:r w:rsidR="000F2DA8" w:rsidRPr="00A66601">
        <w:rPr>
          <w:rFonts w:ascii="Arial Narrow" w:hAnsi="Arial Narrow" w:cs="Arial"/>
          <w:b/>
          <w:lang w:val="es-CO"/>
        </w:rPr>
        <w:t xml:space="preserve">OBJETO. </w:t>
      </w:r>
      <w:r w:rsidR="000F2DA8" w:rsidRPr="00A66601">
        <w:rPr>
          <w:rFonts w:ascii="Arial Narrow" w:hAnsi="Arial Narrow" w:cs="Arial"/>
          <w:lang w:val="es-CO"/>
        </w:rPr>
        <w:t xml:space="preserve">El presente decreto tiene por objeto establecer </w:t>
      </w:r>
      <w:r w:rsidR="00AC2773" w:rsidRPr="00A66601">
        <w:rPr>
          <w:rFonts w:ascii="Arial Narrow" w:hAnsi="Arial Narrow" w:cs="Arial"/>
          <w:lang w:val="es-CO"/>
        </w:rPr>
        <w:t xml:space="preserve">las obligaciones, prohibiciones, </w:t>
      </w:r>
      <w:r w:rsidR="00F835B8" w:rsidRPr="00A66601">
        <w:rPr>
          <w:rFonts w:ascii="Arial Narrow" w:hAnsi="Arial Narrow" w:cs="Arial"/>
          <w:lang w:val="es-CO"/>
        </w:rPr>
        <w:t>sanciones</w:t>
      </w:r>
      <w:r w:rsidR="003343D6" w:rsidRPr="00A66601">
        <w:rPr>
          <w:rFonts w:ascii="Arial Narrow" w:hAnsi="Arial Narrow" w:cs="Arial"/>
          <w:lang w:val="es-CO"/>
        </w:rPr>
        <w:t xml:space="preserve"> y</w:t>
      </w:r>
      <w:r w:rsidR="00AC2773" w:rsidRPr="00A66601">
        <w:rPr>
          <w:rFonts w:ascii="Arial Narrow" w:hAnsi="Arial Narrow" w:cs="Arial"/>
          <w:lang w:val="es-CO"/>
        </w:rPr>
        <w:t xml:space="preserve"> criterios de graduación, en desarrollo d</w:t>
      </w:r>
      <w:r w:rsidR="000F2DA8" w:rsidRPr="00A66601">
        <w:rPr>
          <w:rFonts w:ascii="Arial Narrow" w:hAnsi="Arial Narrow" w:cs="Arial"/>
          <w:lang w:val="es-CO"/>
        </w:rPr>
        <w:t>e</w:t>
      </w:r>
      <w:r w:rsidR="00CD3B1B" w:rsidRPr="00A66601">
        <w:rPr>
          <w:rFonts w:ascii="Arial Narrow" w:hAnsi="Arial Narrow" w:cs="Arial"/>
          <w:lang w:val="es-CO"/>
        </w:rPr>
        <w:t xml:space="preserve"> </w:t>
      </w:r>
      <w:r w:rsidR="009D4057" w:rsidRPr="00A66601">
        <w:rPr>
          <w:rFonts w:ascii="Arial Narrow" w:hAnsi="Arial Narrow" w:cs="Arial"/>
          <w:lang w:val="es-CO"/>
        </w:rPr>
        <w:t xml:space="preserve">lo dispuesto </w:t>
      </w:r>
      <w:r w:rsidR="00CD3B1B" w:rsidRPr="00A66601">
        <w:rPr>
          <w:rFonts w:ascii="Arial Narrow" w:hAnsi="Arial Narrow" w:cs="Arial"/>
          <w:lang w:val="es-CO"/>
        </w:rPr>
        <w:t>en los artículos 31</w:t>
      </w:r>
      <w:r w:rsidR="009D4057" w:rsidRPr="00A66601">
        <w:rPr>
          <w:rFonts w:ascii="Arial Narrow" w:hAnsi="Arial Narrow" w:cs="Arial"/>
          <w:lang w:val="es-CO"/>
        </w:rPr>
        <w:t>, 38</w:t>
      </w:r>
      <w:r w:rsidR="00CD3B1B" w:rsidRPr="00A66601">
        <w:rPr>
          <w:rFonts w:ascii="Arial Narrow" w:hAnsi="Arial Narrow" w:cs="Arial"/>
          <w:lang w:val="es-CO"/>
        </w:rPr>
        <w:t xml:space="preserve"> y 39 de la Ley 1636 de 2013. </w:t>
      </w:r>
    </w:p>
    <w:p w:rsidR="00440664" w:rsidRPr="00A66601" w:rsidRDefault="00440664" w:rsidP="00585A70">
      <w:pPr>
        <w:spacing w:after="0" w:line="240" w:lineRule="auto"/>
        <w:contextualSpacing/>
        <w:jc w:val="both"/>
        <w:rPr>
          <w:rFonts w:ascii="Arial Narrow" w:hAnsi="Arial Narrow" w:cs="Arial"/>
          <w:b/>
          <w:lang w:val="es-CO"/>
        </w:rPr>
      </w:pPr>
    </w:p>
    <w:p w:rsidR="00AC2773" w:rsidRPr="00A66601" w:rsidRDefault="00AC2773" w:rsidP="00D06E7E">
      <w:pPr>
        <w:spacing w:after="0" w:line="240" w:lineRule="auto"/>
        <w:contextualSpacing/>
        <w:jc w:val="both"/>
        <w:rPr>
          <w:rFonts w:ascii="Arial Narrow" w:hAnsi="Arial Narrow" w:cs="Arial"/>
          <w:lang w:val="es-CO"/>
        </w:rPr>
      </w:pPr>
      <w:r w:rsidRPr="00A66601">
        <w:rPr>
          <w:rFonts w:ascii="Arial Narrow" w:hAnsi="Arial Narrow" w:cs="Arial"/>
          <w:b/>
          <w:lang w:val="es-CO"/>
        </w:rPr>
        <w:t xml:space="preserve">Artículo 2°. CAMPO DE APLICACIÓN. </w:t>
      </w:r>
      <w:r w:rsidR="00D06E7E" w:rsidRPr="00A66601">
        <w:rPr>
          <w:rFonts w:ascii="Arial Narrow" w:hAnsi="Arial Narrow" w:cs="Arial"/>
          <w:lang w:val="es-CO"/>
        </w:rPr>
        <w:t xml:space="preserve">El presente </w:t>
      </w:r>
      <w:r w:rsidR="00004ACF" w:rsidRPr="00A66601">
        <w:rPr>
          <w:rFonts w:ascii="Arial Narrow" w:hAnsi="Arial Narrow" w:cs="Arial"/>
          <w:lang w:val="es-CO"/>
        </w:rPr>
        <w:t>d</w:t>
      </w:r>
      <w:r w:rsidR="00D06E7E" w:rsidRPr="00A66601">
        <w:rPr>
          <w:rFonts w:ascii="Arial Narrow" w:hAnsi="Arial Narrow" w:cs="Arial"/>
          <w:lang w:val="es-CO"/>
        </w:rPr>
        <w:t xml:space="preserve">ecreto se aplica a las actuaciones administrativas que adelanten los Inspectores del Trabajo y Seguridad Social, las Direcciones Territoriales, Oficinas Especiales del Ministerio del Trabajo y la Unidad de Investigaciones Especiales, por la infracción y </w:t>
      </w:r>
      <w:r w:rsidRPr="00A66601">
        <w:rPr>
          <w:rFonts w:ascii="Arial Narrow" w:hAnsi="Arial Narrow" w:cs="Arial"/>
          <w:lang w:val="es-CO"/>
        </w:rPr>
        <w:t>omisi</w:t>
      </w:r>
      <w:r w:rsidR="00D06E7E" w:rsidRPr="00A66601">
        <w:rPr>
          <w:rFonts w:ascii="Arial Narrow" w:hAnsi="Arial Narrow" w:cs="Arial"/>
          <w:lang w:val="es-CO"/>
        </w:rPr>
        <w:t>ón</w:t>
      </w:r>
      <w:r w:rsidRPr="00A66601">
        <w:rPr>
          <w:rFonts w:ascii="Arial Narrow" w:hAnsi="Arial Narrow" w:cs="Arial"/>
          <w:lang w:val="es-CO"/>
        </w:rPr>
        <w:t xml:space="preserve"> de</w:t>
      </w:r>
      <w:r w:rsidR="00D06E7E" w:rsidRPr="00A66601">
        <w:rPr>
          <w:rFonts w:ascii="Arial Narrow" w:hAnsi="Arial Narrow" w:cs="Arial"/>
          <w:lang w:val="es-CO"/>
        </w:rPr>
        <w:t xml:space="preserve"> l</w:t>
      </w:r>
      <w:r w:rsidR="00546644" w:rsidRPr="00A66601">
        <w:rPr>
          <w:rFonts w:ascii="Arial Narrow" w:hAnsi="Arial Narrow" w:cs="Arial"/>
          <w:lang w:val="es-CO"/>
        </w:rPr>
        <w:t xml:space="preserve">os principios, </w:t>
      </w:r>
      <w:r w:rsidR="00D06E7E" w:rsidRPr="00A66601">
        <w:rPr>
          <w:rFonts w:ascii="Arial Narrow" w:hAnsi="Arial Narrow" w:cs="Arial"/>
          <w:lang w:val="es-CO"/>
        </w:rPr>
        <w:t>obligaciones</w:t>
      </w:r>
      <w:r w:rsidR="00546644" w:rsidRPr="00A66601">
        <w:rPr>
          <w:rFonts w:ascii="Arial Narrow" w:hAnsi="Arial Narrow" w:cs="Arial"/>
          <w:lang w:val="es-CO"/>
        </w:rPr>
        <w:t xml:space="preserve"> y </w:t>
      </w:r>
      <w:r w:rsidR="00437F13" w:rsidRPr="00A66601">
        <w:rPr>
          <w:rFonts w:ascii="Arial Narrow" w:hAnsi="Arial Narrow" w:cs="Arial"/>
          <w:lang w:val="es-CO"/>
        </w:rPr>
        <w:t>prohibiciones a</w:t>
      </w:r>
      <w:r w:rsidR="00546644" w:rsidRPr="00A66601">
        <w:rPr>
          <w:rFonts w:ascii="Arial Narrow" w:hAnsi="Arial Narrow" w:cs="Arial"/>
          <w:lang w:val="es-CO"/>
        </w:rPr>
        <w:t xml:space="preserve"> los empleadores</w:t>
      </w:r>
      <w:r w:rsidRPr="00A66601">
        <w:rPr>
          <w:rFonts w:ascii="Arial Narrow" w:hAnsi="Arial Narrow" w:cs="Arial"/>
          <w:lang w:val="es-CO"/>
        </w:rPr>
        <w:t xml:space="preserve"> </w:t>
      </w:r>
      <w:r w:rsidR="00546644" w:rsidRPr="00A66601">
        <w:rPr>
          <w:rFonts w:ascii="Arial Narrow" w:hAnsi="Arial Narrow" w:cs="Arial"/>
          <w:lang w:val="es-CO"/>
        </w:rPr>
        <w:t xml:space="preserve">o demandantes </w:t>
      </w:r>
      <w:r w:rsidR="00D06E7E" w:rsidRPr="00A66601">
        <w:rPr>
          <w:rFonts w:ascii="Arial Narrow" w:hAnsi="Arial Narrow" w:cs="Arial"/>
          <w:lang w:val="es-CO"/>
        </w:rPr>
        <w:t xml:space="preserve">y </w:t>
      </w:r>
      <w:r w:rsidR="00546644" w:rsidRPr="00A66601">
        <w:rPr>
          <w:rFonts w:ascii="Arial Narrow" w:hAnsi="Arial Narrow" w:cs="Arial"/>
          <w:lang w:val="es-CO"/>
        </w:rPr>
        <w:t>a</w:t>
      </w:r>
      <w:r w:rsidR="00D06E7E" w:rsidRPr="00A66601">
        <w:rPr>
          <w:rFonts w:ascii="Arial Narrow" w:hAnsi="Arial Narrow" w:cs="Arial"/>
          <w:lang w:val="es-CO"/>
        </w:rPr>
        <w:t xml:space="preserve"> los </w:t>
      </w:r>
      <w:r w:rsidRPr="00A66601">
        <w:rPr>
          <w:rFonts w:ascii="Arial Narrow" w:hAnsi="Arial Narrow" w:cs="Arial"/>
          <w:lang w:val="es-CO"/>
        </w:rPr>
        <w:t>prestadores</w:t>
      </w:r>
      <w:r w:rsidR="00D06E7E" w:rsidRPr="00A66601">
        <w:rPr>
          <w:rFonts w:ascii="Arial Narrow" w:hAnsi="Arial Narrow" w:cs="Arial"/>
          <w:lang w:val="es-CO"/>
        </w:rPr>
        <w:t xml:space="preserve"> de servicios de gestión y colocación, </w:t>
      </w:r>
      <w:r w:rsidRPr="00A66601">
        <w:rPr>
          <w:rFonts w:ascii="Arial Narrow" w:hAnsi="Arial Narrow" w:cs="Arial"/>
          <w:lang w:val="es-CO"/>
        </w:rPr>
        <w:t xml:space="preserve">como </w:t>
      </w:r>
      <w:r w:rsidR="00F6726F" w:rsidRPr="00A66601">
        <w:rPr>
          <w:rFonts w:ascii="Arial Narrow" w:hAnsi="Arial Narrow" w:cs="Arial"/>
          <w:lang w:val="es-CO"/>
        </w:rPr>
        <w:t>part</w:t>
      </w:r>
      <w:r w:rsidR="00004ACF" w:rsidRPr="00A66601">
        <w:rPr>
          <w:rFonts w:ascii="Arial Narrow" w:hAnsi="Arial Narrow" w:cs="Arial"/>
          <w:lang w:val="es-CO"/>
        </w:rPr>
        <w:t>í</w:t>
      </w:r>
      <w:r w:rsidR="00F6726F" w:rsidRPr="00A66601">
        <w:rPr>
          <w:rFonts w:ascii="Arial Narrow" w:hAnsi="Arial Narrow" w:cs="Arial"/>
          <w:lang w:val="es-CO"/>
        </w:rPr>
        <w:t>cipes</w:t>
      </w:r>
      <w:r w:rsidRPr="00A66601">
        <w:rPr>
          <w:rFonts w:ascii="Arial Narrow" w:hAnsi="Arial Narrow" w:cs="Arial"/>
          <w:lang w:val="es-CO"/>
        </w:rPr>
        <w:t xml:space="preserve"> </w:t>
      </w:r>
      <w:r w:rsidR="00C62CFA" w:rsidRPr="00A66601">
        <w:rPr>
          <w:rFonts w:ascii="Arial Narrow" w:hAnsi="Arial Narrow" w:cs="Arial"/>
          <w:lang w:val="es-CO"/>
        </w:rPr>
        <w:t>del Se</w:t>
      </w:r>
      <w:r w:rsidR="007249AD" w:rsidRPr="00A66601">
        <w:rPr>
          <w:rFonts w:ascii="Arial Narrow" w:hAnsi="Arial Narrow" w:cs="Arial"/>
          <w:lang w:val="es-CO"/>
        </w:rPr>
        <w:t>rvicio Público de Empleo</w:t>
      </w:r>
      <w:r w:rsidRPr="00A66601">
        <w:rPr>
          <w:rFonts w:ascii="Arial Narrow" w:hAnsi="Arial Narrow" w:cs="Arial"/>
          <w:lang w:val="es-CO"/>
        </w:rPr>
        <w:t>.</w:t>
      </w:r>
    </w:p>
    <w:p w:rsidR="00546644" w:rsidRPr="00A66601" w:rsidRDefault="00546644" w:rsidP="00D06E7E">
      <w:pPr>
        <w:spacing w:after="0" w:line="240" w:lineRule="auto"/>
        <w:contextualSpacing/>
        <w:jc w:val="both"/>
        <w:rPr>
          <w:rFonts w:ascii="Arial Narrow" w:hAnsi="Arial Narrow" w:cs="Arial"/>
          <w:lang w:val="es-CO"/>
        </w:rPr>
      </w:pPr>
    </w:p>
    <w:p w:rsidR="00546644" w:rsidRPr="00A66601" w:rsidRDefault="00546644" w:rsidP="00D06E7E">
      <w:pPr>
        <w:spacing w:after="0" w:line="240" w:lineRule="auto"/>
        <w:contextualSpacing/>
        <w:jc w:val="both"/>
        <w:rPr>
          <w:rFonts w:ascii="Arial Narrow" w:hAnsi="Arial Narrow" w:cs="Arial"/>
          <w:lang w:val="es-CO"/>
        </w:rPr>
      </w:pPr>
      <w:r w:rsidRPr="00A66601">
        <w:rPr>
          <w:rFonts w:ascii="Arial Narrow" w:hAnsi="Arial Narrow" w:cs="Arial"/>
          <w:lang w:val="es-CO"/>
        </w:rPr>
        <w:t>También serán sujetos de aplicación de las presentes disposiciones las personas naturales o jurídicas, de carácter publico o privado, que presten servicios de gestión y colocación</w:t>
      </w:r>
      <w:r w:rsidR="00ED01C9" w:rsidRPr="00A66601">
        <w:rPr>
          <w:rFonts w:ascii="Arial Narrow" w:hAnsi="Arial Narrow" w:cs="Arial"/>
          <w:lang w:val="es-CO"/>
        </w:rPr>
        <w:t>, sin la debida autorización.</w:t>
      </w:r>
    </w:p>
    <w:p w:rsidR="00AC2773" w:rsidRPr="00A66601" w:rsidRDefault="00AC2773" w:rsidP="00585A70">
      <w:pPr>
        <w:spacing w:after="0" w:line="240" w:lineRule="auto"/>
        <w:contextualSpacing/>
        <w:jc w:val="both"/>
        <w:rPr>
          <w:rFonts w:ascii="Arial Narrow" w:hAnsi="Arial Narrow" w:cs="Arial"/>
          <w:b/>
          <w:lang w:val="es-CO"/>
        </w:rPr>
      </w:pPr>
    </w:p>
    <w:p w:rsidR="00440664" w:rsidRPr="00A66601" w:rsidRDefault="00440664" w:rsidP="00585A70">
      <w:pPr>
        <w:spacing w:after="0" w:line="240" w:lineRule="auto"/>
        <w:contextualSpacing/>
        <w:jc w:val="both"/>
        <w:rPr>
          <w:rFonts w:ascii="Arial Narrow" w:hAnsi="Arial Narrow" w:cs="Arial"/>
          <w:b/>
          <w:lang w:val="es-CO"/>
        </w:rPr>
      </w:pPr>
    </w:p>
    <w:p w:rsidR="00AC2773" w:rsidRPr="00A66601" w:rsidRDefault="00AC2773" w:rsidP="00585A70">
      <w:pPr>
        <w:spacing w:after="0" w:line="240" w:lineRule="auto"/>
        <w:contextualSpacing/>
        <w:jc w:val="both"/>
        <w:rPr>
          <w:rFonts w:ascii="Arial Narrow" w:hAnsi="Arial Narrow" w:cs="Arial"/>
          <w:lang w:val="es-CO"/>
        </w:rPr>
      </w:pPr>
      <w:r w:rsidRPr="00A66601">
        <w:rPr>
          <w:rFonts w:ascii="Arial Narrow" w:hAnsi="Arial Narrow" w:cs="Arial"/>
          <w:b/>
          <w:lang w:val="es-CO"/>
        </w:rPr>
        <w:t xml:space="preserve">Artículo 3°. DEFINICIONES. </w:t>
      </w:r>
      <w:r w:rsidRPr="00A66601">
        <w:rPr>
          <w:rFonts w:ascii="Arial Narrow" w:hAnsi="Arial Narrow" w:cs="Arial"/>
          <w:lang w:val="es-CO"/>
        </w:rPr>
        <w:t>Para efectos del presente decreto, se tendrán como definiciones las siguientes:</w:t>
      </w:r>
    </w:p>
    <w:p w:rsidR="00BA7579" w:rsidRPr="00A66601" w:rsidRDefault="00BA7579" w:rsidP="00585A70">
      <w:pPr>
        <w:spacing w:after="0" w:line="240" w:lineRule="auto"/>
        <w:contextualSpacing/>
        <w:jc w:val="both"/>
        <w:rPr>
          <w:rFonts w:ascii="Arial Narrow" w:hAnsi="Arial Narrow" w:cs="Arial"/>
          <w:lang w:val="es-CO"/>
        </w:rPr>
      </w:pPr>
    </w:p>
    <w:p w:rsidR="00576C0D" w:rsidRPr="00A66601" w:rsidRDefault="00576C0D"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SERVICIO PUBLICO DE EMPLEO</w:t>
      </w:r>
      <w:r w:rsidRPr="00A66601">
        <w:rPr>
          <w:rFonts w:ascii="Arial Narrow" w:hAnsi="Arial Narrow" w:cs="Arial"/>
          <w:lang w:val="es-CO"/>
        </w:rPr>
        <w:t xml:space="preserve">. </w:t>
      </w:r>
      <w:r w:rsidR="001E05DB" w:rsidRPr="00A66601">
        <w:rPr>
          <w:rFonts w:ascii="Arial Narrow" w:hAnsi="Arial Narrow" w:cs="Arial"/>
          <w:lang w:val="es-CO"/>
        </w:rPr>
        <w:t>Sistema articulador de los servicios de gestión y colocación de empleo, que contribuye a organizar el mercado laboral, ayudando a los buscadores de empleo a encontrar oportunidades laborales convenientes y a los empleadores a contratar a las personas con los perfiles acordes a las necesidades de las vacantes disponibles.</w:t>
      </w:r>
    </w:p>
    <w:p w:rsidR="00823497" w:rsidRPr="00A66601" w:rsidRDefault="00823497" w:rsidP="005A3C30">
      <w:pPr>
        <w:spacing w:after="0" w:line="240" w:lineRule="auto"/>
        <w:ind w:left="720"/>
        <w:contextualSpacing/>
        <w:jc w:val="both"/>
        <w:rPr>
          <w:rFonts w:ascii="Arial Narrow" w:hAnsi="Arial Narrow" w:cs="Arial"/>
          <w:lang w:val="es-CO"/>
        </w:rPr>
      </w:pPr>
    </w:p>
    <w:p w:rsidR="007D083B" w:rsidRPr="00A66601" w:rsidRDefault="007D083B"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PRESTADORES DEL SERVICIO PUBLICO DE EMPLEO</w:t>
      </w:r>
      <w:r w:rsidRPr="00A66601">
        <w:rPr>
          <w:rFonts w:ascii="Arial Narrow" w:hAnsi="Arial Narrow" w:cs="Arial"/>
          <w:lang w:val="es-CO"/>
        </w:rPr>
        <w:t>. Personas jurídicas de derecho público o privado, autorizadas por la autoridad competente para prestar servicios de gestión y colocación. La prestación del servicio puede ser de manera presencial o virtual, o ambas.</w:t>
      </w:r>
    </w:p>
    <w:p w:rsidR="007D083B" w:rsidRPr="00A66601" w:rsidRDefault="007D083B" w:rsidP="005A3C30">
      <w:pPr>
        <w:spacing w:after="0" w:line="240" w:lineRule="auto"/>
        <w:ind w:left="720"/>
        <w:contextualSpacing/>
        <w:jc w:val="both"/>
        <w:rPr>
          <w:rFonts w:ascii="Arial Narrow" w:hAnsi="Arial Narrow" w:cs="Arial"/>
          <w:b/>
          <w:lang w:val="es-CO"/>
        </w:rPr>
      </w:pPr>
    </w:p>
    <w:p w:rsidR="00823497" w:rsidRPr="00A66601" w:rsidRDefault="00823497"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RED DE PRESTADORES</w:t>
      </w:r>
      <w:r w:rsidRPr="00A66601">
        <w:rPr>
          <w:rFonts w:ascii="Arial Narrow" w:hAnsi="Arial Narrow" w:cs="Arial"/>
          <w:lang w:val="es-CO"/>
        </w:rPr>
        <w:t>. Conjunto de</w:t>
      </w:r>
      <w:r w:rsidR="00206F2B" w:rsidRPr="00A66601">
        <w:rPr>
          <w:rFonts w:ascii="Arial Narrow" w:hAnsi="Arial Narrow" w:cs="Arial"/>
          <w:lang w:val="es-CO"/>
        </w:rPr>
        <w:t xml:space="preserve"> </w:t>
      </w:r>
      <w:r w:rsidRPr="00A66601">
        <w:rPr>
          <w:rFonts w:ascii="Arial Narrow" w:hAnsi="Arial Narrow" w:cs="Arial"/>
          <w:lang w:val="es-CO"/>
        </w:rPr>
        <w:t>personas jurídicas (</w:t>
      </w:r>
      <w:r w:rsidR="00206F2B" w:rsidRPr="00A66601">
        <w:rPr>
          <w:rFonts w:ascii="Arial Narrow" w:hAnsi="Arial Narrow" w:cs="Arial"/>
          <w:lang w:val="es-CO"/>
        </w:rPr>
        <w:t>públicas</w:t>
      </w:r>
      <w:r w:rsidRPr="00A66601">
        <w:rPr>
          <w:rFonts w:ascii="Arial Narrow" w:hAnsi="Arial Narrow" w:cs="Arial"/>
          <w:lang w:val="es-CO"/>
        </w:rPr>
        <w:t xml:space="preserve"> y privadas) autorizadas para desarrollar las acciones en materia de gestión y colocación de empleo. </w:t>
      </w:r>
      <w:r w:rsidR="00550615" w:rsidRPr="00A66601">
        <w:rPr>
          <w:rFonts w:ascii="Arial Narrow" w:hAnsi="Arial Narrow" w:cs="Arial"/>
          <w:lang w:val="es-CO"/>
        </w:rPr>
        <w:t>Los siguientes prestadores forman parte de la red: a) agencia publica de empleo</w:t>
      </w:r>
      <w:r w:rsidR="005979A7" w:rsidRPr="00A66601">
        <w:rPr>
          <w:rFonts w:ascii="Arial Narrow" w:hAnsi="Arial Narrow" w:cs="Arial"/>
          <w:lang w:val="es-CO"/>
        </w:rPr>
        <w:t xml:space="preserve"> a cargo del Servicio Nacional de </w:t>
      </w:r>
      <w:r w:rsidR="00A30969" w:rsidRPr="00A66601">
        <w:rPr>
          <w:rFonts w:ascii="Arial Narrow" w:hAnsi="Arial Narrow" w:cs="Arial"/>
          <w:lang w:val="es-CO"/>
        </w:rPr>
        <w:t>Aprendizaje</w:t>
      </w:r>
      <w:r w:rsidR="005979A7" w:rsidRPr="00A66601">
        <w:rPr>
          <w:rFonts w:ascii="Arial Narrow" w:hAnsi="Arial Narrow" w:cs="Arial"/>
          <w:lang w:val="es-CO"/>
        </w:rPr>
        <w:t xml:space="preserve"> SENA; b) las agencias </w:t>
      </w:r>
      <w:r w:rsidR="00A30969" w:rsidRPr="00A66601">
        <w:rPr>
          <w:rFonts w:ascii="Arial Narrow" w:hAnsi="Arial Narrow" w:cs="Arial"/>
          <w:lang w:val="es-CO"/>
        </w:rPr>
        <w:t>públicas</w:t>
      </w:r>
      <w:r w:rsidR="005979A7" w:rsidRPr="00A66601">
        <w:rPr>
          <w:rFonts w:ascii="Arial Narrow" w:hAnsi="Arial Narrow" w:cs="Arial"/>
          <w:lang w:val="es-CO"/>
        </w:rPr>
        <w:t xml:space="preserve"> de gestión y colocación de empleo</w:t>
      </w:r>
      <w:r w:rsidR="00A30969" w:rsidRPr="00A66601">
        <w:rPr>
          <w:rFonts w:ascii="Arial Narrow" w:hAnsi="Arial Narrow" w:cs="Arial"/>
          <w:lang w:val="es-CO"/>
        </w:rPr>
        <w:t>; c) las agencias privadas de gestión y colocación de empleo; d) las agencias privadas constituidas por las Cajas de Compensación Familiar; e) Las bolsas de empleo.</w:t>
      </w:r>
    </w:p>
    <w:p w:rsidR="007D083B" w:rsidRPr="00A66601" w:rsidRDefault="007D083B" w:rsidP="005A3C30">
      <w:pPr>
        <w:spacing w:after="0" w:line="240" w:lineRule="auto"/>
        <w:ind w:left="720"/>
        <w:contextualSpacing/>
        <w:jc w:val="both"/>
        <w:rPr>
          <w:rFonts w:ascii="Arial Narrow" w:hAnsi="Arial Narrow" w:cs="Arial"/>
          <w:lang w:val="es-CO"/>
        </w:rPr>
      </w:pPr>
    </w:p>
    <w:p w:rsidR="00004ACF" w:rsidRPr="00A66601" w:rsidRDefault="00004ACF"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PERSONAS NO AUTORIZADOS</w:t>
      </w:r>
      <w:r w:rsidRPr="00A66601">
        <w:rPr>
          <w:rFonts w:ascii="Arial Narrow" w:hAnsi="Arial Narrow" w:cs="Arial"/>
          <w:lang w:val="es-CO"/>
        </w:rPr>
        <w:t>. Personas naturales o jurídicas, de carácter público o privado, que ejerzan actividades de gestión y colocación de empleo sin la debida autorización.</w:t>
      </w:r>
    </w:p>
    <w:p w:rsidR="00004ACF" w:rsidRPr="00A66601" w:rsidRDefault="00004ACF" w:rsidP="005A3C30">
      <w:pPr>
        <w:spacing w:after="0" w:line="240" w:lineRule="auto"/>
        <w:ind w:left="720"/>
        <w:contextualSpacing/>
        <w:jc w:val="both"/>
        <w:rPr>
          <w:rFonts w:ascii="Arial Narrow" w:hAnsi="Arial Narrow" w:cs="Arial"/>
          <w:lang w:val="es-CO"/>
        </w:rPr>
      </w:pPr>
    </w:p>
    <w:p w:rsidR="007D083B" w:rsidRPr="00A66601" w:rsidRDefault="007D083B"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EMPLEADOR</w:t>
      </w:r>
      <w:r w:rsidR="008052B9" w:rsidRPr="00A66601">
        <w:rPr>
          <w:rFonts w:ascii="Arial Narrow" w:hAnsi="Arial Narrow" w:cs="Arial"/>
          <w:b/>
          <w:lang w:val="es-CO"/>
        </w:rPr>
        <w:t xml:space="preserve"> O DEMANDANTE</w:t>
      </w:r>
      <w:r w:rsidRPr="00A66601">
        <w:rPr>
          <w:rFonts w:ascii="Arial Narrow" w:hAnsi="Arial Narrow" w:cs="Arial"/>
          <w:b/>
          <w:lang w:val="es-CO"/>
        </w:rPr>
        <w:t>.</w:t>
      </w:r>
      <w:r w:rsidRPr="00A66601">
        <w:rPr>
          <w:rFonts w:ascii="Arial Narrow" w:hAnsi="Arial Narrow" w:cs="Arial"/>
          <w:lang w:val="es-CO"/>
        </w:rPr>
        <w:t xml:space="preserve"> Persona </w:t>
      </w:r>
      <w:r w:rsidR="005B3260" w:rsidRPr="00A66601">
        <w:rPr>
          <w:rFonts w:ascii="Arial Narrow" w:hAnsi="Arial Narrow" w:cs="Arial"/>
          <w:lang w:val="es-CO"/>
        </w:rPr>
        <w:t>natural o jurídica que se encuentra en el proceso de búsqueda o demanda de fuerza de trabajo.</w:t>
      </w:r>
    </w:p>
    <w:p w:rsidR="005B3260" w:rsidRPr="00A66601" w:rsidRDefault="005B3260" w:rsidP="005A3C30">
      <w:pPr>
        <w:spacing w:after="0" w:line="240" w:lineRule="auto"/>
        <w:ind w:left="720"/>
        <w:contextualSpacing/>
        <w:jc w:val="both"/>
        <w:rPr>
          <w:rFonts w:ascii="Arial Narrow" w:hAnsi="Arial Narrow" w:cs="Arial"/>
          <w:lang w:val="es-CO"/>
        </w:rPr>
      </w:pPr>
    </w:p>
    <w:p w:rsidR="005B3260" w:rsidRPr="00A66601" w:rsidRDefault="005B3260"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lastRenderedPageBreak/>
        <w:t>BUSCADOR DE EMPLEO</w:t>
      </w:r>
      <w:r w:rsidR="008052B9" w:rsidRPr="00A66601">
        <w:rPr>
          <w:rFonts w:ascii="Arial Narrow" w:hAnsi="Arial Narrow" w:cs="Arial"/>
          <w:b/>
          <w:lang w:val="es-CO"/>
        </w:rPr>
        <w:t xml:space="preserve"> U OFERENTES</w:t>
      </w:r>
      <w:r w:rsidRPr="00A66601">
        <w:rPr>
          <w:rFonts w:ascii="Arial Narrow" w:hAnsi="Arial Narrow" w:cs="Arial"/>
          <w:b/>
          <w:lang w:val="es-CO"/>
        </w:rPr>
        <w:t>.</w:t>
      </w:r>
      <w:r w:rsidRPr="00A66601">
        <w:rPr>
          <w:rFonts w:ascii="Arial Narrow" w:hAnsi="Arial Narrow" w:cs="Arial"/>
          <w:lang w:val="es-CO"/>
        </w:rPr>
        <w:t xml:space="preserve"> </w:t>
      </w:r>
      <w:r w:rsidR="006A4E7C" w:rsidRPr="00A66601">
        <w:rPr>
          <w:rFonts w:ascii="Arial Narrow" w:hAnsi="Arial Narrow" w:cs="Arial"/>
          <w:lang w:val="es-CO"/>
        </w:rPr>
        <w:t xml:space="preserve">Persona natural que esta en un proceso de búsqueda de empleo </w:t>
      </w:r>
      <w:r w:rsidR="00F0099E" w:rsidRPr="00A66601">
        <w:rPr>
          <w:rFonts w:ascii="Arial Narrow" w:hAnsi="Arial Narrow" w:cs="Arial"/>
          <w:lang w:val="es-CO"/>
        </w:rPr>
        <w:t>(desempleados o trabajadores en búsqueda de nuevas oportunidades laborales).</w:t>
      </w:r>
    </w:p>
    <w:p w:rsidR="00F0099E" w:rsidRPr="00A66601" w:rsidRDefault="00F0099E" w:rsidP="005A3C30">
      <w:pPr>
        <w:spacing w:after="0" w:line="240" w:lineRule="auto"/>
        <w:ind w:left="720"/>
        <w:contextualSpacing/>
        <w:jc w:val="both"/>
        <w:rPr>
          <w:rFonts w:ascii="Arial Narrow" w:hAnsi="Arial Narrow" w:cs="Arial"/>
          <w:lang w:val="es-CO"/>
        </w:rPr>
      </w:pPr>
    </w:p>
    <w:p w:rsidR="00F0099E" w:rsidRPr="00A66601" w:rsidRDefault="001447AC"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VACANTE.</w:t>
      </w:r>
      <w:r w:rsidRPr="00A66601">
        <w:rPr>
          <w:rFonts w:ascii="Arial Narrow" w:hAnsi="Arial Narrow" w:cs="Arial"/>
          <w:lang w:val="es-CO"/>
        </w:rPr>
        <w:t xml:space="preserve"> Puesto de trabajo no ocupado, para el cual el empleador toma medidas activas, con el objetivo de encontrar el candidato idóneo para cubrirlo.</w:t>
      </w:r>
    </w:p>
    <w:p w:rsidR="001447AC" w:rsidRPr="00A66601" w:rsidRDefault="001447AC" w:rsidP="005A3C30">
      <w:pPr>
        <w:spacing w:after="0" w:line="240" w:lineRule="auto"/>
        <w:ind w:left="720"/>
        <w:contextualSpacing/>
        <w:jc w:val="both"/>
        <w:rPr>
          <w:rFonts w:ascii="Arial Narrow" w:hAnsi="Arial Narrow" w:cs="Arial"/>
          <w:lang w:val="es-CO"/>
        </w:rPr>
      </w:pPr>
    </w:p>
    <w:p w:rsidR="00546644" w:rsidRPr="00A66601" w:rsidRDefault="00546644" w:rsidP="00546644">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SERVICIOS BASICOS.</w:t>
      </w:r>
      <w:r w:rsidRPr="00A66601">
        <w:rPr>
          <w:rFonts w:ascii="Arial Narrow" w:hAnsi="Arial Narrow" w:cs="Arial"/>
          <w:lang w:val="es-CO"/>
        </w:rPr>
        <w:t xml:space="preserve"> Servicios destinados a vincular oferta y demanda de trabajo: a) Registro de buscadores de empleo, empleadores y vacantes; b) orientación laboral a buscadores de empleo, o empleadores o ambos; c) preselección; d) Remisión. </w:t>
      </w:r>
    </w:p>
    <w:p w:rsidR="00546644" w:rsidRPr="00A66601" w:rsidRDefault="00546644" w:rsidP="005A3C30">
      <w:pPr>
        <w:spacing w:after="0" w:line="240" w:lineRule="auto"/>
        <w:ind w:left="720"/>
        <w:contextualSpacing/>
        <w:jc w:val="both"/>
        <w:rPr>
          <w:rFonts w:ascii="Arial Narrow" w:hAnsi="Arial Narrow" w:cs="Arial"/>
          <w:lang w:val="es-CO"/>
        </w:rPr>
      </w:pPr>
    </w:p>
    <w:p w:rsidR="001447AC" w:rsidRPr="00A66601" w:rsidRDefault="001447AC"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 xml:space="preserve">REGISTRO DE </w:t>
      </w:r>
      <w:r w:rsidR="00736455" w:rsidRPr="00A66601">
        <w:rPr>
          <w:rFonts w:ascii="Arial Narrow" w:hAnsi="Arial Narrow" w:cs="Arial"/>
          <w:b/>
          <w:lang w:val="es-CO"/>
        </w:rPr>
        <w:t>EMPLEADORES</w:t>
      </w:r>
      <w:r w:rsidR="008052B9" w:rsidRPr="00A66601">
        <w:rPr>
          <w:rFonts w:ascii="Arial Narrow" w:hAnsi="Arial Narrow" w:cs="Arial"/>
          <w:b/>
          <w:lang w:val="es-CO"/>
        </w:rPr>
        <w:t xml:space="preserve"> O DEMANDANTES</w:t>
      </w:r>
      <w:r w:rsidRPr="00A66601">
        <w:rPr>
          <w:rFonts w:ascii="Arial Narrow" w:hAnsi="Arial Narrow" w:cs="Arial"/>
          <w:lang w:val="es-CO"/>
        </w:rPr>
        <w:t xml:space="preserve">. </w:t>
      </w:r>
      <w:r w:rsidR="00736455" w:rsidRPr="00A66601">
        <w:rPr>
          <w:rFonts w:ascii="Arial Narrow" w:hAnsi="Arial Narrow" w:cs="Arial"/>
          <w:lang w:val="es-CO"/>
        </w:rPr>
        <w:t>Inscripción</w:t>
      </w:r>
      <w:r w:rsidRPr="00A66601">
        <w:rPr>
          <w:rFonts w:ascii="Arial Narrow" w:hAnsi="Arial Narrow" w:cs="Arial"/>
          <w:lang w:val="es-CO"/>
        </w:rPr>
        <w:t xml:space="preserve"> </w:t>
      </w:r>
      <w:r w:rsidR="008052B9" w:rsidRPr="00A66601">
        <w:rPr>
          <w:rFonts w:ascii="Arial Narrow" w:hAnsi="Arial Narrow" w:cs="Arial"/>
          <w:lang w:val="es-CO"/>
        </w:rPr>
        <w:t>de los datos básicos del empleador o demandante, en el sistema de información</w:t>
      </w:r>
      <w:r w:rsidR="0066285C" w:rsidRPr="00A66601">
        <w:rPr>
          <w:rFonts w:ascii="Arial Narrow" w:hAnsi="Arial Narrow" w:cs="Arial"/>
          <w:lang w:val="es-CO"/>
        </w:rPr>
        <w:t xml:space="preserve"> de </w:t>
      </w:r>
      <w:r w:rsidR="00736455" w:rsidRPr="00A66601">
        <w:rPr>
          <w:rFonts w:ascii="Arial Narrow" w:hAnsi="Arial Narrow" w:cs="Arial"/>
          <w:lang w:val="es-CO"/>
        </w:rPr>
        <w:t>un prestador autorizado</w:t>
      </w:r>
      <w:r w:rsidR="0066285C" w:rsidRPr="00A66601">
        <w:rPr>
          <w:rFonts w:ascii="Arial Narrow" w:hAnsi="Arial Narrow" w:cs="Arial"/>
          <w:lang w:val="es-CO"/>
        </w:rPr>
        <w:t xml:space="preserve">, </w:t>
      </w:r>
      <w:r w:rsidR="00736455" w:rsidRPr="00A66601">
        <w:rPr>
          <w:rFonts w:ascii="Arial Narrow" w:hAnsi="Arial Narrow" w:cs="Arial"/>
          <w:lang w:val="es-CO"/>
        </w:rPr>
        <w:t>de fo</w:t>
      </w:r>
      <w:r w:rsidR="000632C5" w:rsidRPr="00A66601">
        <w:rPr>
          <w:rFonts w:ascii="Arial Narrow" w:hAnsi="Arial Narrow" w:cs="Arial"/>
          <w:lang w:val="es-CO"/>
        </w:rPr>
        <w:t xml:space="preserve">rma virtual o presencial. </w:t>
      </w:r>
    </w:p>
    <w:p w:rsidR="000632C5" w:rsidRPr="00A66601" w:rsidRDefault="000632C5" w:rsidP="005A3C30">
      <w:pPr>
        <w:spacing w:after="0" w:line="240" w:lineRule="auto"/>
        <w:ind w:left="720"/>
        <w:contextualSpacing/>
        <w:jc w:val="both"/>
        <w:rPr>
          <w:rFonts w:ascii="Arial Narrow" w:hAnsi="Arial Narrow" w:cs="Arial"/>
          <w:lang w:val="es-CO"/>
        </w:rPr>
      </w:pPr>
    </w:p>
    <w:p w:rsidR="000632C5" w:rsidRPr="00A66601" w:rsidRDefault="000632C5"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REGISTRO DE VACANTES</w:t>
      </w:r>
      <w:r w:rsidRPr="00A66601">
        <w:rPr>
          <w:rFonts w:ascii="Arial Narrow" w:hAnsi="Arial Narrow" w:cs="Arial"/>
          <w:lang w:val="es-CO"/>
        </w:rPr>
        <w:t xml:space="preserve">. Inscripción </w:t>
      </w:r>
      <w:r w:rsidR="008052B9" w:rsidRPr="00A66601">
        <w:rPr>
          <w:rFonts w:ascii="Arial Narrow" w:hAnsi="Arial Narrow" w:cs="Arial"/>
          <w:lang w:val="es-CO"/>
        </w:rPr>
        <w:t xml:space="preserve">en el sistema de información </w:t>
      </w:r>
      <w:r w:rsidRPr="00A66601">
        <w:rPr>
          <w:rFonts w:ascii="Arial Narrow" w:hAnsi="Arial Narrow" w:cs="Arial"/>
          <w:lang w:val="es-CO"/>
        </w:rPr>
        <w:t xml:space="preserve">de las vacantes ofrecidas por el empleador, ante un prestador autorizado ya sea de forma virtual o presencial. </w:t>
      </w:r>
    </w:p>
    <w:p w:rsidR="000632C5" w:rsidRPr="00A66601" w:rsidRDefault="000632C5" w:rsidP="005A3C30">
      <w:pPr>
        <w:spacing w:after="0" w:line="240" w:lineRule="auto"/>
        <w:ind w:left="720"/>
        <w:contextualSpacing/>
        <w:jc w:val="both"/>
        <w:rPr>
          <w:rFonts w:ascii="Arial Narrow" w:hAnsi="Arial Narrow" w:cs="Arial"/>
          <w:lang w:val="es-CO"/>
        </w:rPr>
      </w:pPr>
    </w:p>
    <w:p w:rsidR="00FD280E" w:rsidRPr="00A66601" w:rsidRDefault="005B5D3F" w:rsidP="00FD280E">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 xml:space="preserve">REGISTRO DE OFERENTES. </w:t>
      </w:r>
      <w:r w:rsidR="00BD2047" w:rsidRPr="00A66601">
        <w:rPr>
          <w:rFonts w:ascii="Arial Narrow" w:hAnsi="Arial Narrow" w:cs="Arial"/>
          <w:lang w:val="es-CO"/>
        </w:rPr>
        <w:t>Inscripción en el sistema de información de la hoja de vida del oferente.</w:t>
      </w:r>
    </w:p>
    <w:p w:rsidR="00BD2047" w:rsidRPr="00A66601" w:rsidRDefault="00BD2047" w:rsidP="00FD280E">
      <w:pPr>
        <w:spacing w:after="0" w:line="240" w:lineRule="auto"/>
        <w:ind w:left="720"/>
        <w:contextualSpacing/>
        <w:jc w:val="both"/>
        <w:rPr>
          <w:rFonts w:ascii="Arial Narrow" w:hAnsi="Arial Narrow" w:cs="Arial"/>
          <w:lang w:val="es-CO"/>
        </w:rPr>
      </w:pPr>
    </w:p>
    <w:p w:rsidR="00E71064" w:rsidRPr="00A66601" w:rsidRDefault="00BD2047" w:rsidP="00E71064">
      <w:pPr>
        <w:spacing w:after="0" w:line="240" w:lineRule="auto"/>
        <w:ind w:left="720"/>
        <w:contextualSpacing/>
        <w:jc w:val="both"/>
        <w:rPr>
          <w:rFonts w:ascii="Arial Narrow" w:hAnsi="Arial Narrow" w:cs="Arial"/>
          <w:b/>
          <w:lang w:val="es-CO"/>
        </w:rPr>
      </w:pPr>
      <w:r w:rsidRPr="00A66601">
        <w:rPr>
          <w:rFonts w:ascii="Arial Narrow" w:hAnsi="Arial Narrow" w:cs="Arial"/>
          <w:b/>
          <w:lang w:val="es-CO"/>
        </w:rPr>
        <w:t xml:space="preserve">ORIENTACION OCUPACIONAL. </w:t>
      </w:r>
      <w:r w:rsidR="00E71064" w:rsidRPr="00A66601">
        <w:rPr>
          <w:rFonts w:ascii="Arial Narrow" w:hAnsi="Arial Narrow" w:cs="Arial"/>
          <w:lang w:val="es-CO"/>
        </w:rPr>
        <w:t>Comprende el análisis del perfil del oferente, información general del mercado laboral, información sobre programas de empleabilidad y asesoría en el desarrollo de estrategias de búsqueda de empleo a través de instrumentos como: a) Pruebas psicotécnicas asociadas a la orientación; b) Entrevista de orientación personalizada o grupal; c) Talleres de competencias básicas (claves y transversales); d) Talleres de herramientas para el autoempleo; e)Talleres de herramientas para la búsqueda de empleo.</w:t>
      </w:r>
    </w:p>
    <w:p w:rsidR="00E71064" w:rsidRPr="00A66601" w:rsidRDefault="00E71064" w:rsidP="00E71064">
      <w:pPr>
        <w:spacing w:after="0" w:line="240" w:lineRule="auto"/>
        <w:ind w:left="720"/>
        <w:contextualSpacing/>
        <w:jc w:val="both"/>
        <w:rPr>
          <w:rFonts w:ascii="Arial Narrow" w:hAnsi="Arial Narrow" w:cs="Arial"/>
          <w:lang w:val="es-CO"/>
        </w:rPr>
      </w:pPr>
    </w:p>
    <w:p w:rsidR="00E71064" w:rsidRPr="00A66601" w:rsidRDefault="00E71064" w:rsidP="00E71064">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ORIENTACION A EMPLEADORES O DEMANDANTES</w:t>
      </w:r>
      <w:r w:rsidRPr="00A66601">
        <w:rPr>
          <w:rFonts w:ascii="Arial Narrow" w:hAnsi="Arial Narrow" w:cs="Arial"/>
          <w:lang w:val="es-CO"/>
        </w:rPr>
        <w:t xml:space="preserve">. Proceso de asesoría brindada a los empleadores o demandantes para la identificación y la </w:t>
      </w:r>
      <w:r w:rsidR="00C64552" w:rsidRPr="00A66601">
        <w:rPr>
          <w:rFonts w:ascii="Arial Narrow" w:hAnsi="Arial Narrow" w:cs="Arial"/>
          <w:lang w:val="es-CO"/>
        </w:rPr>
        <w:t>búsqueda efectiva</w:t>
      </w:r>
      <w:r w:rsidRPr="00A66601">
        <w:rPr>
          <w:rFonts w:ascii="Arial Narrow" w:hAnsi="Arial Narrow" w:cs="Arial"/>
          <w:lang w:val="es-CO"/>
        </w:rPr>
        <w:t xml:space="preserve"> de trabajadores y </w:t>
      </w:r>
      <w:r w:rsidR="00C64552" w:rsidRPr="00A66601">
        <w:rPr>
          <w:rFonts w:ascii="Arial Narrow" w:hAnsi="Arial Narrow" w:cs="Arial"/>
          <w:lang w:val="es-CO"/>
        </w:rPr>
        <w:t xml:space="preserve">el </w:t>
      </w:r>
      <w:r w:rsidRPr="00A66601">
        <w:rPr>
          <w:rFonts w:ascii="Arial Narrow" w:hAnsi="Arial Narrow" w:cs="Arial"/>
          <w:lang w:val="es-CO"/>
        </w:rPr>
        <w:t>registro de vacantes.</w:t>
      </w:r>
    </w:p>
    <w:p w:rsidR="00BD2047" w:rsidRPr="00A66601" w:rsidRDefault="00BD2047" w:rsidP="005A3C30">
      <w:pPr>
        <w:spacing w:after="0" w:line="240" w:lineRule="auto"/>
        <w:ind w:left="720"/>
        <w:contextualSpacing/>
        <w:jc w:val="both"/>
        <w:rPr>
          <w:rFonts w:ascii="Arial Narrow" w:hAnsi="Arial Narrow" w:cs="Arial"/>
          <w:b/>
          <w:lang w:val="es-CO"/>
        </w:rPr>
      </w:pPr>
    </w:p>
    <w:p w:rsidR="00AC2773" w:rsidRPr="00A66601" w:rsidRDefault="009E50A3"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PRESELECCI</w:t>
      </w:r>
      <w:r w:rsidR="00D06E7E" w:rsidRPr="00A66601">
        <w:rPr>
          <w:rFonts w:ascii="Arial Narrow" w:hAnsi="Arial Narrow" w:cs="Arial"/>
          <w:b/>
          <w:lang w:val="es-CO"/>
        </w:rPr>
        <w:t>Ó</w:t>
      </w:r>
      <w:r w:rsidRPr="00A66601">
        <w:rPr>
          <w:rFonts w:ascii="Arial Narrow" w:hAnsi="Arial Narrow" w:cs="Arial"/>
          <w:b/>
          <w:lang w:val="es-CO"/>
        </w:rPr>
        <w:t>N.</w:t>
      </w:r>
      <w:r w:rsidRPr="00A66601">
        <w:rPr>
          <w:rFonts w:ascii="Arial Narrow" w:hAnsi="Arial Narrow" w:cs="Arial"/>
          <w:lang w:val="es-CO"/>
        </w:rPr>
        <w:t xml:space="preserve"> Proceso que permite identificar entre buscadores de empleo</w:t>
      </w:r>
      <w:r w:rsidR="00C64552" w:rsidRPr="00A66601">
        <w:rPr>
          <w:rFonts w:ascii="Arial Narrow" w:hAnsi="Arial Narrow" w:cs="Arial"/>
          <w:lang w:val="es-CO"/>
        </w:rPr>
        <w:t xml:space="preserve"> u oferentes</w:t>
      </w:r>
      <w:r w:rsidRPr="00A66601">
        <w:rPr>
          <w:rFonts w:ascii="Arial Narrow" w:hAnsi="Arial Narrow" w:cs="Arial"/>
          <w:lang w:val="es-CO"/>
        </w:rPr>
        <w:t xml:space="preserve"> inscritos, aquellos que tengan el perfil requerido en la vacante.</w:t>
      </w:r>
    </w:p>
    <w:p w:rsidR="009E50A3" w:rsidRPr="00A66601" w:rsidRDefault="009E50A3" w:rsidP="005A3C30">
      <w:pPr>
        <w:spacing w:after="0" w:line="240" w:lineRule="auto"/>
        <w:ind w:left="720"/>
        <w:contextualSpacing/>
        <w:jc w:val="both"/>
        <w:rPr>
          <w:rFonts w:ascii="Arial Narrow" w:hAnsi="Arial Narrow" w:cs="Arial"/>
          <w:lang w:val="es-CO"/>
        </w:rPr>
      </w:pPr>
    </w:p>
    <w:p w:rsidR="00E27233" w:rsidRPr="00A66601" w:rsidRDefault="00E27233" w:rsidP="005A3C30">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REMISI</w:t>
      </w:r>
      <w:r w:rsidR="00D06E7E" w:rsidRPr="00A66601">
        <w:rPr>
          <w:rFonts w:ascii="Arial Narrow" w:hAnsi="Arial Narrow" w:cs="Arial"/>
          <w:b/>
          <w:lang w:val="es-CO"/>
        </w:rPr>
        <w:t>Ó</w:t>
      </w:r>
      <w:r w:rsidRPr="00A66601">
        <w:rPr>
          <w:rFonts w:ascii="Arial Narrow" w:hAnsi="Arial Narrow" w:cs="Arial"/>
          <w:b/>
          <w:lang w:val="es-CO"/>
        </w:rPr>
        <w:t xml:space="preserve">N. </w:t>
      </w:r>
      <w:r w:rsidR="00E62344" w:rsidRPr="00A66601">
        <w:rPr>
          <w:rFonts w:ascii="Arial Narrow" w:hAnsi="Arial Narrow" w:cs="Arial"/>
          <w:lang w:val="es-CO"/>
        </w:rPr>
        <w:t>Proceso por el cual se envían o se ponen a disposición del empleador</w:t>
      </w:r>
      <w:r w:rsidR="00C64552" w:rsidRPr="00A66601">
        <w:rPr>
          <w:rFonts w:ascii="Arial Narrow" w:hAnsi="Arial Narrow" w:cs="Arial"/>
          <w:lang w:val="es-CO"/>
        </w:rPr>
        <w:t xml:space="preserve"> o demandante</w:t>
      </w:r>
      <w:r w:rsidR="00E62344" w:rsidRPr="00A66601">
        <w:rPr>
          <w:rFonts w:ascii="Arial Narrow" w:hAnsi="Arial Narrow" w:cs="Arial"/>
          <w:lang w:val="es-CO"/>
        </w:rPr>
        <w:t xml:space="preserve"> los perfiles de</w:t>
      </w:r>
      <w:r w:rsidR="005A3C30" w:rsidRPr="00A66601">
        <w:rPr>
          <w:rFonts w:ascii="Arial Narrow" w:hAnsi="Arial Narrow" w:cs="Arial"/>
          <w:lang w:val="es-CO"/>
        </w:rPr>
        <w:t xml:space="preserve"> </w:t>
      </w:r>
      <w:r w:rsidR="00E62344" w:rsidRPr="00A66601">
        <w:rPr>
          <w:rFonts w:ascii="Arial Narrow" w:hAnsi="Arial Narrow" w:cs="Arial"/>
          <w:lang w:val="es-CO"/>
        </w:rPr>
        <w:t>los candidatos seleccionados.</w:t>
      </w:r>
    </w:p>
    <w:p w:rsidR="00BD2047" w:rsidRPr="00A66601" w:rsidRDefault="00BD2047" w:rsidP="005A3C30">
      <w:pPr>
        <w:spacing w:after="0" w:line="240" w:lineRule="auto"/>
        <w:ind w:left="720"/>
        <w:contextualSpacing/>
        <w:jc w:val="both"/>
        <w:rPr>
          <w:rFonts w:ascii="Arial Narrow" w:hAnsi="Arial Narrow" w:cs="Arial"/>
          <w:lang w:val="es-CO"/>
        </w:rPr>
      </w:pPr>
    </w:p>
    <w:p w:rsidR="00BD2047" w:rsidRPr="00A66601" w:rsidRDefault="00BD2047" w:rsidP="00BD2047">
      <w:pPr>
        <w:spacing w:after="0" w:line="240" w:lineRule="auto"/>
        <w:ind w:left="720"/>
        <w:contextualSpacing/>
        <w:jc w:val="both"/>
        <w:rPr>
          <w:rFonts w:ascii="Arial Narrow" w:hAnsi="Arial Narrow" w:cs="Arial"/>
          <w:lang w:val="es-CO"/>
        </w:rPr>
      </w:pPr>
      <w:r w:rsidRPr="00A66601">
        <w:rPr>
          <w:rFonts w:ascii="Arial Narrow" w:hAnsi="Arial Narrow" w:cs="Arial"/>
          <w:b/>
          <w:lang w:val="es-CO"/>
        </w:rPr>
        <w:t xml:space="preserve">OTROS SERVICIOS. </w:t>
      </w:r>
      <w:r w:rsidRPr="00A66601">
        <w:rPr>
          <w:rFonts w:ascii="Arial Narrow" w:hAnsi="Arial Narrow" w:cs="Arial"/>
          <w:lang w:val="es-CO"/>
        </w:rPr>
        <w:t>Servicios ofrecidos a los empleadores</w:t>
      </w:r>
      <w:r w:rsidRPr="00A66601">
        <w:rPr>
          <w:rFonts w:ascii="Arial Narrow" w:hAnsi="Arial Narrow" w:cs="Arial"/>
          <w:b/>
          <w:lang w:val="es-CO"/>
        </w:rPr>
        <w:t xml:space="preserve"> </w:t>
      </w:r>
      <w:r w:rsidR="0093012A" w:rsidRPr="00A66601">
        <w:rPr>
          <w:rFonts w:ascii="Arial Narrow" w:hAnsi="Arial Narrow" w:cs="Arial"/>
          <w:lang w:val="es-CO"/>
        </w:rPr>
        <w:t xml:space="preserve">o demandantes y buscadores de empleo u oferentes </w:t>
      </w:r>
      <w:r w:rsidRPr="00A66601">
        <w:rPr>
          <w:rFonts w:ascii="Arial Narrow" w:hAnsi="Arial Narrow" w:cs="Arial"/>
          <w:lang w:val="es-CO"/>
        </w:rPr>
        <w:t xml:space="preserve">distintos a los básicos. </w:t>
      </w:r>
    </w:p>
    <w:p w:rsidR="00BD2047" w:rsidRPr="00A66601" w:rsidRDefault="00BD2047" w:rsidP="005A3C30">
      <w:pPr>
        <w:spacing w:after="0" w:line="240" w:lineRule="auto"/>
        <w:ind w:left="720"/>
        <w:contextualSpacing/>
        <w:jc w:val="both"/>
        <w:rPr>
          <w:rFonts w:ascii="Arial Narrow" w:hAnsi="Arial Narrow" w:cs="Arial"/>
          <w:lang w:val="es-CO"/>
        </w:rPr>
      </w:pPr>
    </w:p>
    <w:p w:rsidR="00D06E7E" w:rsidRPr="00A66601" w:rsidRDefault="00D06E7E" w:rsidP="00D06E7E">
      <w:pPr>
        <w:spacing w:after="0" w:line="240" w:lineRule="auto"/>
        <w:contextualSpacing/>
        <w:jc w:val="both"/>
        <w:rPr>
          <w:rFonts w:ascii="Arial Narrow" w:hAnsi="Arial Narrow" w:cs="Arial"/>
          <w:lang w:val="es-CO"/>
        </w:rPr>
      </w:pPr>
    </w:p>
    <w:p w:rsidR="001C0F49" w:rsidRPr="00A66601" w:rsidRDefault="00D06E7E" w:rsidP="00585A70">
      <w:pPr>
        <w:spacing w:after="0" w:line="240" w:lineRule="auto"/>
        <w:contextualSpacing/>
        <w:jc w:val="both"/>
        <w:rPr>
          <w:rFonts w:ascii="Arial Narrow" w:hAnsi="Arial Narrow" w:cs="Arial"/>
          <w:lang w:val="es-CO"/>
        </w:rPr>
      </w:pPr>
      <w:r w:rsidRPr="00A66601">
        <w:rPr>
          <w:rFonts w:ascii="Arial Narrow" w:hAnsi="Arial Narrow" w:cs="Arial"/>
          <w:b/>
          <w:lang w:val="es-CO"/>
        </w:rPr>
        <w:t xml:space="preserve">Artículo 4°. PRINCIPIOS. </w:t>
      </w:r>
      <w:r w:rsidRPr="00A66601">
        <w:rPr>
          <w:rFonts w:ascii="Arial Narrow" w:hAnsi="Arial Narrow" w:cs="Arial"/>
          <w:lang w:val="es-CO"/>
        </w:rPr>
        <w:t>Las autoridades administrativas deberán interpretar y aplicar las disposiciones que regulan las actuaciones y procedimientos establecidos a la luz de los principios consagrados en la Constitución Política, el Código de Procedimiento Administrativo y de lo Contencioso Administrativo y lo dispuesto en</w:t>
      </w:r>
      <w:r w:rsidR="001C0F49" w:rsidRPr="00A66601">
        <w:rPr>
          <w:rFonts w:ascii="Arial Narrow" w:hAnsi="Arial Narrow" w:cs="Arial"/>
          <w:lang w:val="es-CO"/>
        </w:rPr>
        <w:t xml:space="preserve"> </w:t>
      </w:r>
      <w:r w:rsidRPr="00A66601">
        <w:rPr>
          <w:rFonts w:ascii="Arial Narrow" w:hAnsi="Arial Narrow" w:cs="Arial"/>
          <w:lang w:val="es-CO"/>
        </w:rPr>
        <w:t>leyes especiales</w:t>
      </w:r>
      <w:r w:rsidR="001C0F49" w:rsidRPr="00A66601">
        <w:rPr>
          <w:rFonts w:ascii="Arial Narrow" w:hAnsi="Arial Narrow" w:cs="Arial"/>
          <w:lang w:val="es-CO"/>
        </w:rPr>
        <w:t xml:space="preserve">, con plena garantía del debido proceso, el derecho de defensa y contradicción y bajo los criterios de proporcionalidad y razonabilidad. </w:t>
      </w:r>
    </w:p>
    <w:p w:rsidR="001C0F49" w:rsidRDefault="001C0F49" w:rsidP="00585A70">
      <w:pPr>
        <w:spacing w:after="0" w:line="240" w:lineRule="auto"/>
        <w:contextualSpacing/>
        <w:jc w:val="both"/>
        <w:rPr>
          <w:rFonts w:ascii="Arial Narrow" w:hAnsi="Arial Narrow" w:cs="Arial"/>
          <w:lang w:val="es-CO"/>
        </w:rPr>
      </w:pPr>
    </w:p>
    <w:p w:rsidR="00867127" w:rsidRDefault="00867127" w:rsidP="00585A70">
      <w:pPr>
        <w:spacing w:after="0" w:line="240" w:lineRule="auto"/>
        <w:contextualSpacing/>
        <w:jc w:val="both"/>
        <w:rPr>
          <w:rFonts w:ascii="Arial Narrow" w:hAnsi="Arial Narrow" w:cs="Arial"/>
          <w:lang w:val="es-CO"/>
        </w:rPr>
      </w:pPr>
    </w:p>
    <w:p w:rsidR="00867127" w:rsidRPr="00A66601" w:rsidRDefault="00867127" w:rsidP="00585A70">
      <w:pPr>
        <w:spacing w:after="0" w:line="240" w:lineRule="auto"/>
        <w:contextualSpacing/>
        <w:jc w:val="both"/>
        <w:rPr>
          <w:rFonts w:ascii="Arial Narrow" w:hAnsi="Arial Narrow" w:cs="Arial"/>
          <w:lang w:val="es-CO"/>
        </w:rPr>
      </w:pPr>
    </w:p>
    <w:p w:rsidR="001C0F49" w:rsidRDefault="001C0F49" w:rsidP="00585A70">
      <w:pPr>
        <w:spacing w:after="0" w:line="240" w:lineRule="auto"/>
        <w:contextualSpacing/>
        <w:jc w:val="both"/>
        <w:rPr>
          <w:rFonts w:ascii="Arial Narrow" w:hAnsi="Arial Narrow" w:cs="Arial"/>
          <w:lang w:val="es-CO"/>
        </w:rPr>
      </w:pPr>
    </w:p>
    <w:p w:rsidR="006857FB" w:rsidRPr="00A66601" w:rsidRDefault="006857FB" w:rsidP="00585A70">
      <w:pPr>
        <w:spacing w:after="0" w:line="240" w:lineRule="auto"/>
        <w:contextualSpacing/>
        <w:jc w:val="both"/>
        <w:rPr>
          <w:rFonts w:ascii="Arial Narrow" w:hAnsi="Arial Narrow" w:cs="Arial"/>
          <w:lang w:val="es-CO"/>
        </w:rPr>
      </w:pPr>
    </w:p>
    <w:p w:rsidR="00D84C42" w:rsidRPr="00A66601" w:rsidRDefault="00AC2773" w:rsidP="00585A70">
      <w:pPr>
        <w:spacing w:after="0" w:line="240" w:lineRule="auto"/>
        <w:contextualSpacing/>
        <w:jc w:val="both"/>
        <w:rPr>
          <w:rFonts w:ascii="Arial Narrow" w:hAnsi="Arial Narrow" w:cs="Arial"/>
          <w:b/>
          <w:lang w:val="es-CO"/>
        </w:rPr>
      </w:pPr>
      <w:r w:rsidRPr="00A66601">
        <w:rPr>
          <w:rFonts w:ascii="Arial Narrow" w:hAnsi="Arial Narrow" w:cs="Arial"/>
          <w:b/>
          <w:lang w:val="es-CO"/>
        </w:rPr>
        <w:lastRenderedPageBreak/>
        <w:t xml:space="preserve">Artículo </w:t>
      </w:r>
      <w:r w:rsidR="00A137A6" w:rsidRPr="00A66601">
        <w:rPr>
          <w:rFonts w:ascii="Arial Narrow" w:hAnsi="Arial Narrow" w:cs="Arial"/>
          <w:b/>
          <w:lang w:val="es-CO"/>
        </w:rPr>
        <w:t>5</w:t>
      </w:r>
      <w:r w:rsidRPr="00A66601">
        <w:rPr>
          <w:rFonts w:ascii="Arial Narrow" w:hAnsi="Arial Narrow" w:cs="Arial"/>
          <w:b/>
          <w:lang w:val="es-CO"/>
        </w:rPr>
        <w:t xml:space="preserve">°. </w:t>
      </w:r>
      <w:r w:rsidR="00D84C42" w:rsidRPr="00A66601">
        <w:rPr>
          <w:rFonts w:ascii="Arial Narrow" w:hAnsi="Arial Narrow" w:cs="Arial"/>
          <w:b/>
          <w:lang w:val="es-CO"/>
        </w:rPr>
        <w:t xml:space="preserve">DE LAS OBLIGACIONES </w:t>
      </w:r>
      <w:r w:rsidR="00B2438C" w:rsidRPr="00A66601">
        <w:rPr>
          <w:rFonts w:ascii="Arial Narrow" w:hAnsi="Arial Narrow" w:cs="Arial"/>
          <w:b/>
          <w:lang w:val="es-CO"/>
        </w:rPr>
        <w:t xml:space="preserve">Y PROHIBICIONES </w:t>
      </w:r>
      <w:r w:rsidR="00D84C42" w:rsidRPr="00A66601">
        <w:rPr>
          <w:rFonts w:ascii="Arial Narrow" w:hAnsi="Arial Narrow" w:cs="Arial"/>
          <w:b/>
          <w:lang w:val="es-CO"/>
        </w:rPr>
        <w:t xml:space="preserve">DEL EMPLEADOR. </w:t>
      </w:r>
    </w:p>
    <w:p w:rsidR="00FB75BD" w:rsidRPr="00A66601" w:rsidRDefault="00FB75BD" w:rsidP="00585A70">
      <w:pPr>
        <w:spacing w:after="0" w:line="240" w:lineRule="auto"/>
        <w:contextualSpacing/>
        <w:jc w:val="both"/>
        <w:rPr>
          <w:rFonts w:ascii="Arial Narrow" w:hAnsi="Arial Narrow" w:cs="Arial"/>
          <w:b/>
          <w:lang w:val="es-CO"/>
        </w:rPr>
      </w:pPr>
    </w:p>
    <w:p w:rsidR="00FB75BD" w:rsidRPr="00A66601" w:rsidRDefault="00FB75BD" w:rsidP="00A04FBB">
      <w:pPr>
        <w:pStyle w:val="Prrafodelista"/>
        <w:numPr>
          <w:ilvl w:val="0"/>
          <w:numId w:val="12"/>
        </w:numPr>
        <w:spacing w:after="0" w:line="240" w:lineRule="auto"/>
        <w:jc w:val="both"/>
        <w:rPr>
          <w:rFonts w:ascii="Arial Narrow" w:hAnsi="Arial Narrow" w:cs="Arial"/>
          <w:lang w:val="es-CO"/>
        </w:rPr>
      </w:pPr>
      <w:r w:rsidRPr="00A66601">
        <w:rPr>
          <w:rFonts w:ascii="Arial Narrow" w:hAnsi="Arial Narrow" w:cs="Arial"/>
          <w:lang w:val="es-CO"/>
        </w:rPr>
        <w:t xml:space="preserve">Los empleadores, </w:t>
      </w:r>
      <w:r w:rsidR="00346568" w:rsidRPr="00A66601">
        <w:rPr>
          <w:rFonts w:ascii="Arial Narrow" w:hAnsi="Arial Narrow" w:cs="Arial"/>
          <w:lang w:val="es-CO"/>
        </w:rPr>
        <w:t xml:space="preserve">como </w:t>
      </w:r>
      <w:r w:rsidR="00367080" w:rsidRPr="00A66601">
        <w:rPr>
          <w:rFonts w:ascii="Arial Narrow" w:hAnsi="Arial Narrow" w:cs="Arial"/>
          <w:lang w:val="es-CO"/>
        </w:rPr>
        <w:t xml:space="preserve">participes </w:t>
      </w:r>
      <w:r w:rsidRPr="00A66601">
        <w:rPr>
          <w:rFonts w:ascii="Arial Narrow" w:hAnsi="Arial Narrow" w:cs="Arial"/>
          <w:lang w:val="es-CO"/>
        </w:rPr>
        <w:t>del Servicio Público de Empleo</w:t>
      </w:r>
      <w:r w:rsidR="00367080" w:rsidRPr="00A66601">
        <w:rPr>
          <w:rFonts w:ascii="Arial Narrow" w:hAnsi="Arial Narrow" w:cs="Arial"/>
          <w:lang w:val="es-CO"/>
        </w:rPr>
        <w:t>,</w:t>
      </w:r>
      <w:r w:rsidRPr="00A66601">
        <w:rPr>
          <w:rFonts w:ascii="Arial Narrow" w:hAnsi="Arial Narrow" w:cs="Arial"/>
          <w:lang w:val="es-CO"/>
        </w:rPr>
        <w:t xml:space="preserve"> están obligados a:</w:t>
      </w:r>
    </w:p>
    <w:p w:rsidR="00367080" w:rsidRPr="00A66601" w:rsidRDefault="00367080" w:rsidP="00FB75BD">
      <w:pPr>
        <w:spacing w:after="0" w:line="240" w:lineRule="auto"/>
        <w:contextualSpacing/>
        <w:jc w:val="both"/>
        <w:rPr>
          <w:rFonts w:ascii="Arial Narrow" w:hAnsi="Arial Narrow" w:cs="Arial"/>
          <w:lang w:val="es-CO"/>
        </w:rPr>
      </w:pPr>
    </w:p>
    <w:p w:rsidR="00020E5C" w:rsidRPr="00A66601" w:rsidRDefault="00020E5C" w:rsidP="00020E5C">
      <w:pPr>
        <w:pStyle w:val="Prrafodelista"/>
        <w:numPr>
          <w:ilvl w:val="0"/>
          <w:numId w:val="13"/>
        </w:numPr>
        <w:spacing w:after="0" w:line="240" w:lineRule="auto"/>
        <w:jc w:val="both"/>
        <w:rPr>
          <w:rFonts w:ascii="Arial Narrow" w:hAnsi="Arial Narrow" w:cs="Arial"/>
          <w:lang w:val="es-CO"/>
        </w:rPr>
      </w:pPr>
      <w:r w:rsidRPr="00A66601">
        <w:rPr>
          <w:rFonts w:ascii="Arial Narrow" w:hAnsi="Arial Narrow" w:cs="Arial"/>
          <w:lang w:val="es-CO"/>
        </w:rPr>
        <w:t>Registrar sus vacantes en el Servicio Público de Empleo, a través de un prestador autorizado, en los términos y condiciones establecidas para tal fin.</w:t>
      </w:r>
    </w:p>
    <w:p w:rsidR="00020E5C" w:rsidRPr="00A66601" w:rsidRDefault="00020E5C" w:rsidP="00020E5C">
      <w:pPr>
        <w:pStyle w:val="Prrafodelista"/>
        <w:numPr>
          <w:ilvl w:val="0"/>
          <w:numId w:val="13"/>
        </w:numPr>
        <w:spacing w:after="0" w:line="240" w:lineRule="auto"/>
        <w:jc w:val="both"/>
        <w:rPr>
          <w:rFonts w:ascii="Arial Narrow" w:hAnsi="Arial Narrow" w:cs="Arial"/>
          <w:lang w:val="es-CO"/>
        </w:rPr>
      </w:pPr>
      <w:r w:rsidRPr="00A66601">
        <w:rPr>
          <w:rFonts w:ascii="Arial Narrow" w:hAnsi="Arial Narrow" w:cs="Arial"/>
          <w:lang w:val="es-CO"/>
        </w:rPr>
        <w:t>Reportar al Servicio Público de Empleo la selección o las razones de no selección de los oferentes remitidos.</w:t>
      </w:r>
    </w:p>
    <w:p w:rsidR="00020E5C" w:rsidRPr="00A66601" w:rsidRDefault="00020E5C" w:rsidP="00020E5C">
      <w:pPr>
        <w:pStyle w:val="Prrafodelista"/>
        <w:spacing w:after="0" w:line="240" w:lineRule="auto"/>
        <w:jc w:val="both"/>
        <w:rPr>
          <w:rFonts w:ascii="Arial Narrow" w:hAnsi="Arial Narrow" w:cs="Arial"/>
          <w:lang w:val="es-CO"/>
        </w:rPr>
      </w:pPr>
    </w:p>
    <w:p w:rsidR="00A04FBB" w:rsidRPr="00A66601" w:rsidRDefault="00020E5C" w:rsidP="00020E5C">
      <w:pPr>
        <w:spacing w:after="0" w:line="240" w:lineRule="auto"/>
        <w:jc w:val="both"/>
        <w:rPr>
          <w:rFonts w:ascii="Arial Narrow" w:hAnsi="Arial Narrow" w:cs="Arial"/>
          <w:lang w:val="es-CO"/>
        </w:rPr>
      </w:pPr>
      <w:r w:rsidRPr="00A66601">
        <w:rPr>
          <w:rFonts w:ascii="Arial Narrow" w:hAnsi="Arial Narrow" w:cs="Arial"/>
          <w:b/>
          <w:lang w:val="es-CO"/>
        </w:rPr>
        <w:t>PARAGRAFO.</w:t>
      </w:r>
      <w:r w:rsidRPr="00A66601">
        <w:rPr>
          <w:rFonts w:ascii="Arial Narrow" w:hAnsi="Arial Narrow" w:cs="Arial"/>
          <w:lang w:val="es-CO"/>
        </w:rPr>
        <w:t xml:space="preserve"> Para el caso de registro de vacantes en las que se requiera la adopción de medidas especiales para la priorización de mano de obra local, se dará aplicación a las disposiciones vigentes para cada sector</w:t>
      </w:r>
      <w:r w:rsidR="00A66601">
        <w:rPr>
          <w:rFonts w:ascii="Arial Narrow" w:hAnsi="Arial Narrow" w:cs="Arial"/>
          <w:lang w:val="es-CO"/>
        </w:rPr>
        <w:t>.</w:t>
      </w:r>
    </w:p>
    <w:p w:rsidR="00020E5C" w:rsidRPr="00A66601" w:rsidRDefault="00020E5C" w:rsidP="00A04FBB">
      <w:pPr>
        <w:spacing w:after="0" w:line="240" w:lineRule="auto"/>
        <w:ind w:left="284"/>
        <w:contextualSpacing/>
        <w:jc w:val="both"/>
        <w:rPr>
          <w:rFonts w:ascii="Arial Narrow" w:hAnsi="Arial Narrow" w:cs="Arial"/>
          <w:lang w:val="es-CO"/>
        </w:rPr>
      </w:pPr>
    </w:p>
    <w:p w:rsidR="00712FB5" w:rsidRPr="00A66601" w:rsidRDefault="00A04FBB" w:rsidP="00A04FBB">
      <w:pPr>
        <w:spacing w:after="0" w:line="240" w:lineRule="auto"/>
        <w:ind w:left="284"/>
        <w:contextualSpacing/>
        <w:jc w:val="both"/>
        <w:rPr>
          <w:rFonts w:ascii="Arial Narrow" w:hAnsi="Arial Narrow" w:cs="Arial"/>
          <w:lang w:val="es-CO"/>
        </w:rPr>
      </w:pPr>
      <w:r w:rsidRPr="00A66601">
        <w:rPr>
          <w:rFonts w:ascii="Arial Narrow" w:hAnsi="Arial Narrow" w:cs="Arial"/>
          <w:lang w:val="es-CO"/>
        </w:rPr>
        <w:t xml:space="preserve"> B) </w:t>
      </w:r>
      <w:r w:rsidR="00712FB5" w:rsidRPr="00A66601">
        <w:rPr>
          <w:rFonts w:ascii="Arial Narrow" w:hAnsi="Arial Narrow" w:cs="Arial"/>
          <w:lang w:val="es-CO"/>
        </w:rPr>
        <w:t>Los empleadores, como participes del Servicio Público de Empleo, les queda prohibido:</w:t>
      </w:r>
    </w:p>
    <w:p w:rsidR="00712FB5" w:rsidRPr="00A66601" w:rsidRDefault="00712FB5" w:rsidP="00712FB5">
      <w:pPr>
        <w:spacing w:after="0" w:line="240" w:lineRule="auto"/>
        <w:contextualSpacing/>
        <w:jc w:val="both"/>
        <w:rPr>
          <w:rFonts w:ascii="Arial Narrow" w:hAnsi="Arial Narrow" w:cs="Arial"/>
          <w:lang w:val="es-CO"/>
        </w:rPr>
      </w:pPr>
    </w:p>
    <w:p w:rsidR="00D06E7E" w:rsidRPr="00A66601" w:rsidRDefault="00020E5C" w:rsidP="00020E5C">
      <w:pPr>
        <w:pStyle w:val="Prrafodelista"/>
        <w:numPr>
          <w:ilvl w:val="0"/>
          <w:numId w:val="14"/>
        </w:numPr>
        <w:spacing w:after="0" w:line="240" w:lineRule="auto"/>
        <w:jc w:val="both"/>
        <w:rPr>
          <w:rFonts w:ascii="Arial Narrow" w:hAnsi="Arial Narrow" w:cs="Arial"/>
          <w:lang w:val="es-CO"/>
        </w:rPr>
      </w:pPr>
      <w:r w:rsidRPr="00A66601">
        <w:rPr>
          <w:rFonts w:ascii="Arial Narrow" w:hAnsi="Arial Narrow" w:cs="Arial"/>
          <w:lang w:val="es-CO"/>
        </w:rPr>
        <w:t>Adelantar procesos de contratación de personal sin el debido registro de la vacante, a través de un prestador autorizado</w:t>
      </w:r>
    </w:p>
    <w:p w:rsidR="00D06E7E" w:rsidRPr="00A66601" w:rsidRDefault="00D06E7E" w:rsidP="00D06E7E">
      <w:pPr>
        <w:spacing w:after="0" w:line="240" w:lineRule="auto"/>
        <w:contextualSpacing/>
        <w:jc w:val="both"/>
        <w:rPr>
          <w:rFonts w:ascii="Arial Narrow" w:hAnsi="Arial Narrow" w:cs="Arial"/>
          <w:b/>
          <w:lang w:val="es-CO"/>
        </w:rPr>
      </w:pPr>
    </w:p>
    <w:p w:rsidR="0066177A" w:rsidRPr="00A66601" w:rsidRDefault="0066177A" w:rsidP="00D06E7E">
      <w:pPr>
        <w:spacing w:after="0" w:line="240" w:lineRule="auto"/>
        <w:contextualSpacing/>
        <w:jc w:val="both"/>
        <w:rPr>
          <w:rFonts w:ascii="Arial Narrow" w:hAnsi="Arial Narrow" w:cs="Arial"/>
          <w:b/>
          <w:lang w:val="es-CO"/>
        </w:rPr>
      </w:pPr>
    </w:p>
    <w:p w:rsidR="006857FB" w:rsidRDefault="00D06E7E" w:rsidP="00A04FBB">
      <w:pPr>
        <w:spacing w:after="0" w:line="240" w:lineRule="auto"/>
        <w:contextualSpacing/>
        <w:jc w:val="both"/>
        <w:rPr>
          <w:rFonts w:ascii="Arial Narrow" w:hAnsi="Arial Narrow" w:cs="Arial"/>
          <w:b/>
          <w:lang w:val="es-CO"/>
        </w:rPr>
      </w:pPr>
      <w:r w:rsidRPr="00A66601">
        <w:rPr>
          <w:rFonts w:ascii="Arial Narrow" w:hAnsi="Arial Narrow" w:cs="Arial"/>
          <w:b/>
          <w:lang w:val="es-CO"/>
        </w:rPr>
        <w:t xml:space="preserve">Artículo </w:t>
      </w:r>
      <w:r w:rsidR="00A137A6" w:rsidRPr="00A66601">
        <w:rPr>
          <w:rFonts w:ascii="Arial Narrow" w:hAnsi="Arial Narrow" w:cs="Arial"/>
          <w:b/>
          <w:lang w:val="es-CO"/>
        </w:rPr>
        <w:t>6</w:t>
      </w:r>
      <w:r w:rsidRPr="00A66601">
        <w:rPr>
          <w:rFonts w:ascii="Arial Narrow" w:hAnsi="Arial Narrow" w:cs="Arial"/>
          <w:b/>
          <w:lang w:val="es-CO"/>
        </w:rPr>
        <w:t>°.</w:t>
      </w:r>
      <w:r w:rsidR="00A51EC3" w:rsidRPr="00A66601">
        <w:rPr>
          <w:rFonts w:ascii="Arial Narrow" w:hAnsi="Arial Narrow" w:cs="Arial"/>
          <w:b/>
          <w:lang w:val="es-CO"/>
        </w:rPr>
        <w:t xml:space="preserve"> CRITERIOS PARA DETERMINAR LA CUANTÍA DE LA SANCIÓN A LOS EMPLEADORES</w:t>
      </w:r>
      <w:r w:rsidRPr="00A66601">
        <w:rPr>
          <w:rFonts w:ascii="Arial Narrow" w:hAnsi="Arial Narrow" w:cs="Arial"/>
          <w:b/>
          <w:lang w:val="es-CO"/>
        </w:rPr>
        <w:t xml:space="preserve">. </w:t>
      </w:r>
    </w:p>
    <w:p w:rsidR="00A51EC3" w:rsidRPr="00A66601" w:rsidRDefault="00A51EC3" w:rsidP="00A04FBB">
      <w:pPr>
        <w:spacing w:after="0" w:line="240" w:lineRule="auto"/>
        <w:contextualSpacing/>
        <w:jc w:val="both"/>
        <w:rPr>
          <w:rFonts w:ascii="Arial Narrow" w:hAnsi="Arial Narrow" w:cs="Arial"/>
          <w:lang w:val="es-CO"/>
        </w:rPr>
      </w:pPr>
      <w:r w:rsidRPr="00A66601">
        <w:rPr>
          <w:rFonts w:ascii="Arial Narrow" w:hAnsi="Arial Narrow" w:cs="Arial"/>
          <w:lang w:val="es-CO"/>
        </w:rPr>
        <w:t>Establecidos los criterios de graduación y con base en los principios de proporcionalidad y razonabilida</w:t>
      </w:r>
      <w:r w:rsidR="00A04FBB" w:rsidRPr="00A66601">
        <w:rPr>
          <w:rFonts w:ascii="Arial Narrow" w:hAnsi="Arial Narrow" w:cs="Arial"/>
          <w:lang w:val="es-CO"/>
        </w:rPr>
        <w:t>d, el incumplimiento de las obligaciones y prohibiciones establecidos en el artículo anterior se sancionarán con multa, que se cuantificará dependiendo los siguientes elementos orientadores, de conformidad con lo estipulado en el artículo 2o de la Ley 905 de 2004 y el artículo 51 de la Ley 1111 de 2006:</w:t>
      </w:r>
    </w:p>
    <w:p w:rsidR="00A04FBB" w:rsidRPr="00A66601" w:rsidRDefault="00A04FBB" w:rsidP="00A04FBB">
      <w:pPr>
        <w:spacing w:after="0" w:line="240" w:lineRule="auto"/>
        <w:contextualSpacing/>
        <w:jc w:val="both"/>
        <w:rPr>
          <w:rFonts w:ascii="Arial Narrow" w:hAnsi="Arial Narrow" w:cs="Arial"/>
          <w:lang w:val="es-CO"/>
        </w:rPr>
      </w:pPr>
    </w:p>
    <w:tbl>
      <w:tblPr>
        <w:tblStyle w:val="Tablaconcuadrcula"/>
        <w:tblW w:w="8970" w:type="dxa"/>
        <w:tblLook w:val="04A0" w:firstRow="1" w:lastRow="0" w:firstColumn="1" w:lastColumn="0" w:noHBand="0" w:noVBand="1"/>
      </w:tblPr>
      <w:tblGrid>
        <w:gridCol w:w="1525"/>
        <w:gridCol w:w="1954"/>
        <w:gridCol w:w="1761"/>
        <w:gridCol w:w="1769"/>
        <w:gridCol w:w="1961"/>
      </w:tblGrid>
      <w:tr w:rsidR="003426BF" w:rsidRPr="00A66601" w:rsidTr="003426BF">
        <w:tc>
          <w:tcPr>
            <w:tcW w:w="1525" w:type="dxa"/>
          </w:tcPr>
          <w:p w:rsidR="003426BF" w:rsidRPr="00A66601" w:rsidRDefault="003426BF" w:rsidP="003426BF">
            <w:pPr>
              <w:contextualSpacing/>
              <w:rPr>
                <w:rFonts w:ascii="Arial Narrow" w:hAnsi="Arial Narrow" w:cs="Arial"/>
                <w:b/>
                <w:sz w:val="20"/>
                <w:szCs w:val="20"/>
                <w:lang w:val="es-CO"/>
              </w:rPr>
            </w:pPr>
            <w:r w:rsidRPr="00A66601">
              <w:rPr>
                <w:rFonts w:ascii="Arial Narrow" w:hAnsi="Arial Narrow" w:cs="Arial"/>
                <w:b/>
                <w:sz w:val="20"/>
                <w:szCs w:val="20"/>
                <w:lang w:val="es-CO"/>
              </w:rPr>
              <w:t>TIPO DE EMPRESA</w:t>
            </w:r>
          </w:p>
        </w:tc>
        <w:tc>
          <w:tcPr>
            <w:tcW w:w="1954" w:type="dxa"/>
          </w:tcPr>
          <w:p w:rsidR="003426BF" w:rsidRPr="00A66601" w:rsidRDefault="003426BF" w:rsidP="003426BF">
            <w:pPr>
              <w:contextualSpacing/>
              <w:rPr>
                <w:rFonts w:ascii="Arial Narrow" w:hAnsi="Arial Narrow" w:cs="Arial"/>
                <w:b/>
                <w:sz w:val="20"/>
                <w:szCs w:val="20"/>
                <w:lang w:val="es-CO"/>
              </w:rPr>
            </w:pPr>
            <w:r w:rsidRPr="00A66601">
              <w:rPr>
                <w:rFonts w:ascii="Arial Narrow" w:hAnsi="Arial Narrow" w:cs="Arial"/>
                <w:b/>
                <w:sz w:val="20"/>
                <w:szCs w:val="20"/>
                <w:lang w:val="es-CO"/>
              </w:rPr>
              <w:t>No DE TRABAJADORES</w:t>
            </w:r>
          </w:p>
        </w:tc>
        <w:tc>
          <w:tcPr>
            <w:tcW w:w="1761" w:type="dxa"/>
          </w:tcPr>
          <w:p w:rsidR="003426BF" w:rsidRPr="00A66601" w:rsidRDefault="003426BF" w:rsidP="003426BF">
            <w:pPr>
              <w:contextualSpacing/>
              <w:rPr>
                <w:rFonts w:ascii="Arial Narrow" w:hAnsi="Arial Narrow" w:cs="Arial"/>
                <w:b/>
                <w:sz w:val="20"/>
                <w:szCs w:val="20"/>
                <w:lang w:val="es-CO"/>
              </w:rPr>
            </w:pPr>
            <w:r w:rsidRPr="00A66601">
              <w:rPr>
                <w:rFonts w:ascii="Arial Narrow" w:hAnsi="Arial Narrow" w:cs="Arial"/>
                <w:b/>
                <w:sz w:val="20"/>
                <w:szCs w:val="20"/>
                <w:lang w:val="es-CO"/>
              </w:rPr>
              <w:t xml:space="preserve">ACTIVOS TOTALES EN NÚMERO DE SMLMV o UVT </w:t>
            </w:r>
          </w:p>
        </w:tc>
        <w:tc>
          <w:tcPr>
            <w:tcW w:w="1769" w:type="dxa"/>
          </w:tcPr>
          <w:p w:rsidR="003426BF" w:rsidRPr="00A66601" w:rsidRDefault="003426BF" w:rsidP="003426BF">
            <w:pPr>
              <w:contextualSpacing/>
              <w:rPr>
                <w:rFonts w:ascii="Arial Narrow" w:hAnsi="Arial Narrow" w:cs="Arial"/>
                <w:b/>
                <w:sz w:val="20"/>
                <w:szCs w:val="20"/>
                <w:lang w:val="es-CO"/>
              </w:rPr>
            </w:pPr>
            <w:r w:rsidRPr="00A66601">
              <w:rPr>
                <w:rFonts w:ascii="Arial Narrow" w:hAnsi="Arial Narrow" w:cs="Arial"/>
                <w:b/>
                <w:sz w:val="20"/>
                <w:szCs w:val="20"/>
                <w:lang w:val="es-CO"/>
              </w:rPr>
              <w:t xml:space="preserve">INCUMPLIMIENTO OBLIGACIONES DEL LITERAL A) DEL ARTÍCULO 6 </w:t>
            </w:r>
          </w:p>
        </w:tc>
        <w:tc>
          <w:tcPr>
            <w:tcW w:w="1961" w:type="dxa"/>
          </w:tcPr>
          <w:p w:rsidR="003426BF" w:rsidRPr="00A66601" w:rsidRDefault="003426BF" w:rsidP="003426BF">
            <w:pPr>
              <w:contextualSpacing/>
              <w:rPr>
                <w:rFonts w:ascii="Arial Narrow" w:hAnsi="Arial Narrow" w:cs="Arial"/>
                <w:b/>
                <w:sz w:val="20"/>
                <w:szCs w:val="20"/>
                <w:lang w:val="es-CO"/>
              </w:rPr>
            </w:pPr>
            <w:r w:rsidRPr="00A66601">
              <w:rPr>
                <w:rFonts w:ascii="Arial Narrow" w:hAnsi="Arial Narrow" w:cs="Arial"/>
                <w:b/>
                <w:sz w:val="20"/>
                <w:szCs w:val="20"/>
                <w:lang w:val="es-CO"/>
              </w:rPr>
              <w:t>INCUMPLIMIENTO PROHIBICIONES DEL LITERAL B) DEL ARTÍCULO 6</w:t>
            </w:r>
          </w:p>
        </w:tc>
      </w:tr>
      <w:tr w:rsidR="003426BF" w:rsidRPr="00A66601" w:rsidTr="003426BF">
        <w:trPr>
          <w:trHeight w:val="244"/>
        </w:trPr>
        <w:tc>
          <w:tcPr>
            <w:tcW w:w="1525" w:type="dxa"/>
          </w:tcPr>
          <w:p w:rsidR="003426BF" w:rsidRPr="00A66601" w:rsidRDefault="003426BF" w:rsidP="00A04FBB">
            <w:pPr>
              <w:contextualSpacing/>
              <w:jc w:val="both"/>
              <w:rPr>
                <w:rFonts w:ascii="Arial Narrow" w:hAnsi="Arial Narrow" w:cs="Arial"/>
                <w:sz w:val="18"/>
                <w:szCs w:val="18"/>
                <w:lang w:val="es-CO"/>
              </w:rPr>
            </w:pPr>
          </w:p>
        </w:tc>
        <w:tc>
          <w:tcPr>
            <w:tcW w:w="1954" w:type="dxa"/>
          </w:tcPr>
          <w:p w:rsidR="003426BF" w:rsidRPr="00A66601" w:rsidRDefault="003426BF" w:rsidP="00A04FBB">
            <w:pPr>
              <w:contextualSpacing/>
              <w:jc w:val="both"/>
              <w:rPr>
                <w:rFonts w:ascii="Arial Narrow" w:hAnsi="Arial Narrow" w:cs="Arial"/>
                <w:sz w:val="18"/>
                <w:szCs w:val="18"/>
                <w:lang w:val="es-CO"/>
              </w:rPr>
            </w:pPr>
          </w:p>
        </w:tc>
        <w:tc>
          <w:tcPr>
            <w:tcW w:w="1761" w:type="dxa"/>
          </w:tcPr>
          <w:p w:rsidR="003426BF" w:rsidRPr="00A66601" w:rsidRDefault="003426BF" w:rsidP="003426BF">
            <w:pPr>
              <w:contextualSpacing/>
              <w:rPr>
                <w:rFonts w:ascii="Arial Narrow" w:hAnsi="Arial Narrow" w:cs="Arial"/>
                <w:sz w:val="18"/>
                <w:szCs w:val="18"/>
                <w:lang w:val="es-CO"/>
              </w:rPr>
            </w:pPr>
          </w:p>
        </w:tc>
        <w:tc>
          <w:tcPr>
            <w:tcW w:w="3730" w:type="dxa"/>
            <w:gridSpan w:val="2"/>
          </w:tcPr>
          <w:p w:rsidR="003426BF" w:rsidRPr="00A66601" w:rsidRDefault="003426BF" w:rsidP="003426BF">
            <w:pPr>
              <w:contextualSpacing/>
              <w:jc w:val="center"/>
              <w:rPr>
                <w:rFonts w:ascii="Arial Narrow" w:hAnsi="Arial Narrow" w:cs="Arial"/>
                <w:b/>
                <w:sz w:val="18"/>
                <w:szCs w:val="18"/>
                <w:lang w:val="es-CO"/>
              </w:rPr>
            </w:pPr>
            <w:r w:rsidRPr="00A66601">
              <w:rPr>
                <w:rFonts w:ascii="Arial Narrow" w:hAnsi="Arial Narrow" w:cs="Arial"/>
                <w:b/>
                <w:sz w:val="18"/>
                <w:szCs w:val="18"/>
                <w:lang w:val="es-CO"/>
              </w:rPr>
              <w:t>Valor de la multa en SMLMV</w:t>
            </w:r>
          </w:p>
        </w:tc>
      </w:tr>
      <w:tr w:rsidR="003426BF" w:rsidRPr="00A66601" w:rsidTr="003426BF">
        <w:tc>
          <w:tcPr>
            <w:tcW w:w="1525" w:type="dxa"/>
          </w:tcPr>
          <w:p w:rsidR="003426BF" w:rsidRPr="00A66601" w:rsidRDefault="003426BF"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Microempresa</w:t>
            </w:r>
          </w:p>
        </w:tc>
        <w:tc>
          <w:tcPr>
            <w:tcW w:w="1954" w:type="dxa"/>
          </w:tcPr>
          <w:p w:rsidR="003426BF" w:rsidRPr="00A66601" w:rsidRDefault="003426BF"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Hasta 10</w:t>
            </w:r>
          </w:p>
        </w:tc>
        <w:tc>
          <w:tcPr>
            <w:tcW w:w="1761" w:type="dxa"/>
          </w:tcPr>
          <w:p w:rsidR="003426BF" w:rsidRPr="00A66601" w:rsidRDefault="003426BF" w:rsidP="003426BF">
            <w:pPr>
              <w:contextualSpacing/>
              <w:rPr>
                <w:rFonts w:ascii="Arial Narrow" w:hAnsi="Arial Narrow" w:cs="Arial"/>
                <w:sz w:val="18"/>
                <w:szCs w:val="18"/>
                <w:lang w:val="es-CO"/>
              </w:rPr>
            </w:pPr>
            <w:r w:rsidRPr="00A66601">
              <w:rPr>
                <w:rFonts w:ascii="Arial Narrow" w:hAnsi="Arial Narrow" w:cs="Arial"/>
                <w:sz w:val="18"/>
                <w:szCs w:val="18"/>
                <w:lang w:val="es-CO"/>
              </w:rPr>
              <w:t>&lt; 500 S.M.L.M.V</w:t>
            </w:r>
          </w:p>
        </w:tc>
        <w:tc>
          <w:tcPr>
            <w:tcW w:w="1769" w:type="dxa"/>
          </w:tcPr>
          <w:p w:rsidR="003426BF" w:rsidRPr="00A66601" w:rsidRDefault="003426BF"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De 1 a 5</w:t>
            </w:r>
          </w:p>
        </w:tc>
        <w:tc>
          <w:tcPr>
            <w:tcW w:w="1961" w:type="dxa"/>
          </w:tcPr>
          <w:p w:rsidR="003426BF" w:rsidRPr="00A66601" w:rsidRDefault="003426BF"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 xml:space="preserve">De 1 a </w:t>
            </w:r>
            <w:r w:rsidR="00EC32D8" w:rsidRPr="00A66601">
              <w:rPr>
                <w:rFonts w:ascii="Arial Narrow" w:hAnsi="Arial Narrow" w:cs="Arial"/>
                <w:sz w:val="18"/>
                <w:szCs w:val="18"/>
                <w:lang w:val="es-CO"/>
              </w:rPr>
              <w:t>10</w:t>
            </w:r>
          </w:p>
        </w:tc>
      </w:tr>
      <w:tr w:rsidR="003426BF" w:rsidRPr="00A66601" w:rsidTr="003426BF">
        <w:tc>
          <w:tcPr>
            <w:tcW w:w="1525" w:type="dxa"/>
          </w:tcPr>
          <w:p w:rsidR="003426BF" w:rsidRPr="00A66601" w:rsidRDefault="003426BF"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Pequeña Empresa</w:t>
            </w:r>
          </w:p>
        </w:tc>
        <w:tc>
          <w:tcPr>
            <w:tcW w:w="1954" w:type="dxa"/>
          </w:tcPr>
          <w:p w:rsidR="003426BF" w:rsidRPr="00A66601" w:rsidRDefault="003426BF"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 xml:space="preserve">De 11 a 50 </w:t>
            </w:r>
          </w:p>
        </w:tc>
        <w:tc>
          <w:tcPr>
            <w:tcW w:w="1761" w:type="dxa"/>
          </w:tcPr>
          <w:p w:rsidR="003426BF" w:rsidRPr="00A66601" w:rsidRDefault="003426BF"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501 a &lt;5000 S.M.L.M.V</w:t>
            </w:r>
          </w:p>
        </w:tc>
        <w:tc>
          <w:tcPr>
            <w:tcW w:w="1769" w:type="dxa"/>
          </w:tcPr>
          <w:p w:rsidR="003426BF" w:rsidRPr="00A66601" w:rsidRDefault="003426BF"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 xml:space="preserve">De </w:t>
            </w:r>
            <w:r w:rsidR="00EC32D8" w:rsidRPr="00A66601">
              <w:rPr>
                <w:rFonts w:ascii="Arial Narrow" w:hAnsi="Arial Narrow" w:cs="Arial"/>
                <w:sz w:val="18"/>
                <w:szCs w:val="18"/>
                <w:lang w:val="es-CO"/>
              </w:rPr>
              <w:t>6 a 15</w:t>
            </w:r>
            <w:r w:rsidRPr="00A66601">
              <w:rPr>
                <w:rFonts w:ascii="Arial Narrow" w:hAnsi="Arial Narrow" w:cs="Arial"/>
                <w:sz w:val="18"/>
                <w:szCs w:val="18"/>
                <w:lang w:val="es-CO"/>
              </w:rPr>
              <w:t xml:space="preserve"> </w:t>
            </w:r>
          </w:p>
        </w:tc>
        <w:tc>
          <w:tcPr>
            <w:tcW w:w="1961" w:type="dxa"/>
          </w:tcPr>
          <w:p w:rsidR="003426BF" w:rsidRPr="00A66601" w:rsidRDefault="003426BF"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 xml:space="preserve">De </w:t>
            </w:r>
            <w:r w:rsidR="00EC32D8" w:rsidRPr="00A66601">
              <w:rPr>
                <w:rFonts w:ascii="Arial Narrow" w:hAnsi="Arial Narrow" w:cs="Arial"/>
                <w:sz w:val="18"/>
                <w:szCs w:val="18"/>
                <w:lang w:val="es-CO"/>
              </w:rPr>
              <w:t xml:space="preserve">11 a 20 </w:t>
            </w:r>
            <w:r w:rsidRPr="00A66601">
              <w:rPr>
                <w:rFonts w:ascii="Arial Narrow" w:hAnsi="Arial Narrow" w:cs="Arial"/>
                <w:sz w:val="18"/>
                <w:szCs w:val="18"/>
                <w:lang w:val="es-CO"/>
              </w:rPr>
              <w:t xml:space="preserve"> </w:t>
            </w:r>
          </w:p>
        </w:tc>
      </w:tr>
      <w:tr w:rsidR="003426BF" w:rsidRPr="00A66601" w:rsidTr="003426BF">
        <w:tc>
          <w:tcPr>
            <w:tcW w:w="1525" w:type="dxa"/>
          </w:tcPr>
          <w:p w:rsidR="003426BF" w:rsidRPr="00A66601" w:rsidRDefault="00EC32D8"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Mediana Empresa</w:t>
            </w:r>
          </w:p>
        </w:tc>
        <w:tc>
          <w:tcPr>
            <w:tcW w:w="1954" w:type="dxa"/>
          </w:tcPr>
          <w:p w:rsidR="003426BF" w:rsidRPr="00A66601" w:rsidRDefault="00EC32D8"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De 51 a 200</w:t>
            </w:r>
          </w:p>
        </w:tc>
        <w:tc>
          <w:tcPr>
            <w:tcW w:w="1761" w:type="dxa"/>
          </w:tcPr>
          <w:p w:rsidR="003426BF" w:rsidRPr="00A66601" w:rsidRDefault="00EC32D8"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100.000 a 610.000 UVT</w:t>
            </w:r>
          </w:p>
        </w:tc>
        <w:tc>
          <w:tcPr>
            <w:tcW w:w="1769" w:type="dxa"/>
          </w:tcPr>
          <w:p w:rsidR="003426BF" w:rsidRPr="00A66601" w:rsidRDefault="00EC32D8"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De 16 a 40</w:t>
            </w:r>
          </w:p>
        </w:tc>
        <w:tc>
          <w:tcPr>
            <w:tcW w:w="1961" w:type="dxa"/>
          </w:tcPr>
          <w:p w:rsidR="003426BF" w:rsidRPr="00A66601" w:rsidRDefault="00EC32D8"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De 21 a 45</w:t>
            </w:r>
          </w:p>
        </w:tc>
      </w:tr>
      <w:tr w:rsidR="00EC32D8" w:rsidRPr="00A66601" w:rsidTr="003426BF">
        <w:tc>
          <w:tcPr>
            <w:tcW w:w="1525" w:type="dxa"/>
          </w:tcPr>
          <w:p w:rsidR="00EC32D8" w:rsidRPr="00A66601" w:rsidRDefault="00EC32D8"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Gran Empresa</w:t>
            </w:r>
          </w:p>
        </w:tc>
        <w:tc>
          <w:tcPr>
            <w:tcW w:w="1954" w:type="dxa"/>
          </w:tcPr>
          <w:p w:rsidR="00EC32D8" w:rsidRPr="00A66601" w:rsidRDefault="00EC32D8"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De 201 o más</w:t>
            </w:r>
          </w:p>
        </w:tc>
        <w:tc>
          <w:tcPr>
            <w:tcW w:w="1761" w:type="dxa"/>
          </w:tcPr>
          <w:p w:rsidR="00EC32D8" w:rsidRPr="00A66601" w:rsidRDefault="00EC32D8"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&gt;610.000 UVT</w:t>
            </w:r>
          </w:p>
        </w:tc>
        <w:tc>
          <w:tcPr>
            <w:tcW w:w="1769" w:type="dxa"/>
          </w:tcPr>
          <w:p w:rsidR="00EC32D8" w:rsidRPr="00A66601" w:rsidRDefault="00EC32D8"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 xml:space="preserve">De 41 a 80 </w:t>
            </w:r>
          </w:p>
        </w:tc>
        <w:tc>
          <w:tcPr>
            <w:tcW w:w="1961" w:type="dxa"/>
          </w:tcPr>
          <w:p w:rsidR="00EC32D8" w:rsidRPr="00A66601" w:rsidRDefault="00EC32D8" w:rsidP="00A04FBB">
            <w:pPr>
              <w:contextualSpacing/>
              <w:jc w:val="both"/>
              <w:rPr>
                <w:rFonts w:ascii="Arial Narrow" w:hAnsi="Arial Narrow" w:cs="Arial"/>
                <w:sz w:val="18"/>
                <w:szCs w:val="18"/>
                <w:lang w:val="es-CO"/>
              </w:rPr>
            </w:pPr>
            <w:r w:rsidRPr="00A66601">
              <w:rPr>
                <w:rFonts w:ascii="Arial Narrow" w:hAnsi="Arial Narrow" w:cs="Arial"/>
                <w:sz w:val="18"/>
                <w:szCs w:val="18"/>
                <w:lang w:val="es-CO"/>
              </w:rPr>
              <w:t>De 4</w:t>
            </w:r>
            <w:r w:rsidR="008052B9" w:rsidRPr="00A66601">
              <w:rPr>
                <w:rFonts w:ascii="Arial Narrow" w:hAnsi="Arial Narrow" w:cs="Arial"/>
                <w:sz w:val="18"/>
                <w:szCs w:val="18"/>
                <w:lang w:val="es-CO"/>
              </w:rPr>
              <w:t>6</w:t>
            </w:r>
            <w:r w:rsidRPr="00A66601">
              <w:rPr>
                <w:rFonts w:ascii="Arial Narrow" w:hAnsi="Arial Narrow" w:cs="Arial"/>
                <w:sz w:val="18"/>
                <w:szCs w:val="18"/>
                <w:lang w:val="es-CO"/>
              </w:rPr>
              <w:t xml:space="preserve"> a 100 </w:t>
            </w:r>
          </w:p>
        </w:tc>
      </w:tr>
    </w:tbl>
    <w:p w:rsidR="005A3C30" w:rsidRPr="00A66601" w:rsidRDefault="005A3C30" w:rsidP="00585A70">
      <w:pPr>
        <w:spacing w:after="0" w:line="240" w:lineRule="auto"/>
        <w:contextualSpacing/>
        <w:jc w:val="both"/>
        <w:rPr>
          <w:rFonts w:ascii="Arial Narrow" w:hAnsi="Arial Narrow" w:cs="Arial"/>
          <w:b/>
          <w:lang w:val="es-CO"/>
        </w:rPr>
      </w:pPr>
    </w:p>
    <w:p w:rsidR="00EC32D8" w:rsidRPr="00A66601" w:rsidRDefault="00EC32D8" w:rsidP="00EC32D8">
      <w:pPr>
        <w:spacing w:after="0" w:line="240" w:lineRule="auto"/>
        <w:contextualSpacing/>
        <w:jc w:val="both"/>
        <w:rPr>
          <w:rFonts w:ascii="Arial Narrow" w:hAnsi="Arial Narrow" w:cs="Arial"/>
          <w:lang w:val="es-CO"/>
        </w:rPr>
      </w:pPr>
      <w:r w:rsidRPr="00A66601">
        <w:rPr>
          <w:rFonts w:ascii="Arial Narrow" w:hAnsi="Arial Narrow" w:cs="Arial"/>
          <w:lang w:val="es-CO"/>
        </w:rPr>
        <w:t>En el evento en que no coincida el número de trabajadores con el valor total de los activos conforme a la tabla anterior, prevalecerá para la aplicación de la sanción el monto total de los activos conforme a los resultados de la vigencia inmediatamente anterior.</w:t>
      </w:r>
    </w:p>
    <w:p w:rsidR="00EC32D8" w:rsidRPr="00A66601" w:rsidRDefault="00EC32D8" w:rsidP="00EC32D8">
      <w:pPr>
        <w:spacing w:after="0" w:line="240" w:lineRule="auto"/>
        <w:contextualSpacing/>
        <w:jc w:val="both"/>
        <w:rPr>
          <w:rFonts w:ascii="Arial Narrow" w:hAnsi="Arial Narrow" w:cs="Arial"/>
          <w:b/>
          <w:lang w:val="es-CO"/>
        </w:rPr>
      </w:pPr>
    </w:p>
    <w:p w:rsidR="00EC32D8" w:rsidRPr="00A66601" w:rsidRDefault="00EC32D8" w:rsidP="00EC32D8">
      <w:pPr>
        <w:spacing w:after="0" w:line="240" w:lineRule="auto"/>
        <w:contextualSpacing/>
        <w:jc w:val="both"/>
        <w:rPr>
          <w:rFonts w:ascii="Arial Narrow" w:hAnsi="Arial Narrow" w:cs="Arial"/>
          <w:b/>
          <w:lang w:val="es-CO"/>
        </w:rPr>
      </w:pPr>
      <w:r w:rsidRPr="00A66601">
        <w:rPr>
          <w:rFonts w:ascii="Arial Narrow" w:hAnsi="Arial Narrow" w:cs="Arial"/>
          <w:b/>
          <w:lang w:val="es-CO"/>
        </w:rPr>
        <w:t xml:space="preserve">PARÁGRAFO. </w:t>
      </w:r>
      <w:r w:rsidRPr="00A66601">
        <w:rPr>
          <w:rFonts w:ascii="Arial Narrow" w:hAnsi="Arial Narrow" w:cs="Arial"/>
          <w:lang w:val="es-CO"/>
        </w:rPr>
        <w:t>El funcionario administrativo competente deberá incluir en el acto administrativo que imponga la sanción, los criterios aplicables al momento de graduar las multas de conformidad con</w:t>
      </w:r>
      <w:r w:rsidR="00672903">
        <w:rPr>
          <w:rFonts w:ascii="Arial Narrow" w:hAnsi="Arial Narrow" w:cs="Arial"/>
          <w:lang w:val="es-CO"/>
        </w:rPr>
        <w:t xml:space="preserve"> lo establecido en el artículo 8</w:t>
      </w:r>
      <w:r w:rsidRPr="00A66601">
        <w:rPr>
          <w:rFonts w:ascii="Arial Narrow" w:hAnsi="Arial Narrow" w:cs="Arial"/>
          <w:lang w:val="es-CO"/>
        </w:rPr>
        <w:t xml:space="preserve"> de la presente regla</w:t>
      </w:r>
      <w:bookmarkStart w:id="0" w:name="_GoBack"/>
      <w:bookmarkEnd w:id="0"/>
      <w:r w:rsidRPr="00A66601">
        <w:rPr>
          <w:rFonts w:ascii="Arial Narrow" w:hAnsi="Arial Narrow" w:cs="Arial"/>
          <w:lang w:val="es-CO"/>
        </w:rPr>
        <w:t xml:space="preserve">mentación. </w:t>
      </w:r>
    </w:p>
    <w:p w:rsidR="006857FB" w:rsidRDefault="006857FB" w:rsidP="00585A70">
      <w:pPr>
        <w:spacing w:after="0" w:line="240" w:lineRule="auto"/>
        <w:contextualSpacing/>
        <w:jc w:val="both"/>
        <w:rPr>
          <w:rFonts w:ascii="Arial Narrow" w:hAnsi="Arial Narrow" w:cs="Arial"/>
          <w:b/>
          <w:lang w:val="es-CO"/>
        </w:rPr>
      </w:pPr>
    </w:p>
    <w:p w:rsidR="00BE3F66" w:rsidRPr="00A66601" w:rsidRDefault="00D84C42" w:rsidP="00585A70">
      <w:pPr>
        <w:spacing w:after="0" w:line="240" w:lineRule="auto"/>
        <w:contextualSpacing/>
        <w:jc w:val="both"/>
        <w:rPr>
          <w:rFonts w:ascii="Arial Narrow" w:hAnsi="Arial Narrow" w:cs="Arial"/>
          <w:b/>
          <w:lang w:val="es-CO"/>
        </w:rPr>
      </w:pPr>
      <w:r w:rsidRPr="00A66601">
        <w:rPr>
          <w:rFonts w:ascii="Arial Narrow" w:hAnsi="Arial Narrow" w:cs="Arial"/>
          <w:b/>
          <w:lang w:val="es-CO"/>
        </w:rPr>
        <w:t xml:space="preserve">Artículo </w:t>
      </w:r>
      <w:r w:rsidR="00A137A6" w:rsidRPr="00A66601">
        <w:rPr>
          <w:rFonts w:ascii="Arial Narrow" w:hAnsi="Arial Narrow" w:cs="Arial"/>
          <w:b/>
          <w:lang w:val="es-CO"/>
        </w:rPr>
        <w:t>7</w:t>
      </w:r>
      <w:r w:rsidRPr="00A66601">
        <w:rPr>
          <w:rFonts w:ascii="Arial Narrow" w:hAnsi="Arial Narrow" w:cs="Arial"/>
          <w:b/>
          <w:lang w:val="es-CO"/>
        </w:rPr>
        <w:t xml:space="preserve">°. DE LAS OBLIGACIONES </w:t>
      </w:r>
      <w:r w:rsidR="00B2438C" w:rsidRPr="00A66601">
        <w:rPr>
          <w:rFonts w:ascii="Arial Narrow" w:hAnsi="Arial Narrow" w:cs="Arial"/>
          <w:b/>
          <w:lang w:val="es-CO"/>
        </w:rPr>
        <w:t xml:space="preserve">Y PROHIBICIONES </w:t>
      </w:r>
      <w:r w:rsidRPr="00A66601">
        <w:rPr>
          <w:rFonts w:ascii="Arial Narrow" w:hAnsi="Arial Narrow" w:cs="Arial"/>
          <w:b/>
          <w:lang w:val="es-CO"/>
        </w:rPr>
        <w:t>DE LOS PRESTADORES</w:t>
      </w:r>
      <w:r w:rsidR="0031589E" w:rsidRPr="00A66601">
        <w:rPr>
          <w:rFonts w:ascii="Arial Narrow" w:hAnsi="Arial Narrow" w:cs="Arial"/>
          <w:b/>
          <w:lang w:val="es-CO"/>
        </w:rPr>
        <w:t>.</w:t>
      </w:r>
      <w:r w:rsidR="00D4145A" w:rsidRPr="00A66601">
        <w:rPr>
          <w:rFonts w:ascii="Arial Narrow" w:hAnsi="Arial Narrow" w:cs="Arial"/>
          <w:b/>
          <w:lang w:val="es-CO"/>
        </w:rPr>
        <w:t xml:space="preserve"> </w:t>
      </w:r>
      <w:r w:rsidR="00D4145A" w:rsidRPr="00A66601">
        <w:rPr>
          <w:rFonts w:ascii="Arial Narrow" w:hAnsi="Arial Narrow" w:cs="Arial"/>
          <w:lang w:val="es-CO"/>
        </w:rPr>
        <w:t xml:space="preserve">Modifíquese el articulo </w:t>
      </w:r>
      <w:r w:rsidR="00004ACF" w:rsidRPr="00A66601">
        <w:rPr>
          <w:rFonts w:ascii="Arial Narrow" w:hAnsi="Arial Narrow" w:cs="Arial"/>
          <w:lang w:val="es-CO"/>
        </w:rPr>
        <w:t>21 del Decreto 2852 de 2013, compilad</w:t>
      </w:r>
      <w:r w:rsidR="00D4145A" w:rsidRPr="00A66601">
        <w:rPr>
          <w:rFonts w:ascii="Arial Narrow" w:hAnsi="Arial Narrow" w:cs="Arial"/>
          <w:lang w:val="es-CO"/>
        </w:rPr>
        <w:t>o</w:t>
      </w:r>
      <w:r w:rsidR="00004ACF" w:rsidRPr="00A66601">
        <w:rPr>
          <w:rFonts w:ascii="Arial Narrow" w:hAnsi="Arial Narrow" w:cs="Arial"/>
          <w:lang w:val="es-CO"/>
        </w:rPr>
        <w:t xml:space="preserve"> en el artículo 2.2.6.1.2.20 del Decreto 1072 de 2015</w:t>
      </w:r>
      <w:r w:rsidR="00D4145A" w:rsidRPr="00A66601">
        <w:rPr>
          <w:rFonts w:ascii="Arial Narrow" w:hAnsi="Arial Narrow" w:cs="Arial"/>
          <w:lang w:val="es-CO"/>
        </w:rPr>
        <w:t>, el cual quedará así</w:t>
      </w:r>
      <w:r w:rsidR="00BE3F66" w:rsidRPr="00A66601">
        <w:rPr>
          <w:rFonts w:ascii="Arial Narrow" w:hAnsi="Arial Narrow" w:cs="Arial"/>
          <w:lang w:val="es-CO"/>
        </w:rPr>
        <w:t>:</w:t>
      </w:r>
    </w:p>
    <w:p w:rsidR="00552584" w:rsidRPr="00A66601" w:rsidRDefault="00552584" w:rsidP="00585A70">
      <w:pPr>
        <w:spacing w:after="0" w:line="240" w:lineRule="auto"/>
        <w:contextualSpacing/>
        <w:jc w:val="both"/>
        <w:rPr>
          <w:rFonts w:ascii="Arial Narrow" w:hAnsi="Arial Narrow" w:cs="Arial"/>
          <w:lang w:val="es-CO"/>
        </w:rPr>
      </w:pPr>
    </w:p>
    <w:p w:rsidR="00552584" w:rsidRPr="00A66601" w:rsidRDefault="00552584" w:rsidP="00421055">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Observar y cumplir los principios del Servicio Público de Empleo en la prestación de los</w:t>
      </w:r>
      <w:r w:rsidR="007706C2" w:rsidRPr="00A66601">
        <w:rPr>
          <w:rFonts w:ascii="Arial Narrow" w:hAnsi="Arial Narrow" w:cs="Arial"/>
          <w:lang w:val="es-CO"/>
        </w:rPr>
        <w:t xml:space="preserve"> </w:t>
      </w:r>
      <w:r w:rsidRPr="00A66601">
        <w:rPr>
          <w:rFonts w:ascii="Arial Narrow" w:hAnsi="Arial Narrow" w:cs="Arial"/>
          <w:lang w:val="es-CO"/>
        </w:rPr>
        <w:t>servicios de gestión y colación a los usuarios del mismo</w:t>
      </w:r>
      <w:r w:rsidR="002E2D05" w:rsidRPr="00A66601">
        <w:rPr>
          <w:rFonts w:ascii="Arial Narrow" w:hAnsi="Arial Narrow" w:cs="Arial"/>
          <w:lang w:val="es-CO"/>
        </w:rPr>
        <w:t>.</w:t>
      </w:r>
    </w:p>
    <w:p w:rsidR="00552584" w:rsidRPr="00A66601" w:rsidRDefault="00552584" w:rsidP="00E6536B">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lastRenderedPageBreak/>
        <w:t xml:space="preserve">Mantener las condiciones </w:t>
      </w:r>
      <w:r w:rsidR="001717A9" w:rsidRPr="00A66601">
        <w:rPr>
          <w:rFonts w:ascii="Arial Narrow" w:hAnsi="Arial Narrow" w:cs="Arial"/>
          <w:lang w:val="es-CO"/>
        </w:rPr>
        <w:t>jurídicas, operativas y técnicas</w:t>
      </w:r>
      <w:r w:rsidR="00EC1441" w:rsidRPr="00A66601">
        <w:rPr>
          <w:rFonts w:ascii="Arial Narrow" w:hAnsi="Arial Narrow" w:cs="Arial"/>
          <w:lang w:val="es-CO"/>
        </w:rPr>
        <w:t xml:space="preserve">, </w:t>
      </w:r>
      <w:r w:rsidRPr="00A66601">
        <w:rPr>
          <w:rFonts w:ascii="Arial Narrow" w:hAnsi="Arial Narrow" w:cs="Arial"/>
          <w:lang w:val="es-CO"/>
        </w:rPr>
        <w:t>que posibilitaron la obtención de la autorización</w:t>
      </w:r>
      <w:r w:rsidR="002E2D05" w:rsidRPr="00A66601">
        <w:rPr>
          <w:rFonts w:ascii="Arial Narrow" w:hAnsi="Arial Narrow" w:cs="Arial"/>
          <w:lang w:val="es-CO"/>
        </w:rPr>
        <w:t>.</w:t>
      </w:r>
    </w:p>
    <w:p w:rsidR="00552584" w:rsidRPr="00A66601" w:rsidRDefault="00552584" w:rsidP="00E6536B">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Tener un Reglamento de Prestación de Servicios y darlo a conocer a los usuarios</w:t>
      </w:r>
      <w:r w:rsidR="002E2D05" w:rsidRPr="00A66601">
        <w:rPr>
          <w:rFonts w:ascii="Arial Narrow" w:hAnsi="Arial Narrow" w:cs="Arial"/>
          <w:lang w:val="es-CO"/>
        </w:rPr>
        <w:t>.</w:t>
      </w:r>
    </w:p>
    <w:p w:rsidR="00552584" w:rsidRPr="00A66601" w:rsidRDefault="00552584" w:rsidP="00E6536B">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Prestar los servicios básicos de gestión y colocación de forma gratuita a los</w:t>
      </w:r>
      <w:r w:rsidR="007706C2" w:rsidRPr="00A66601">
        <w:rPr>
          <w:rFonts w:ascii="Arial Narrow" w:hAnsi="Arial Narrow" w:cs="Arial"/>
          <w:lang w:val="es-CO"/>
        </w:rPr>
        <w:t xml:space="preserve"> </w:t>
      </w:r>
      <w:r w:rsidRPr="00A66601">
        <w:rPr>
          <w:rFonts w:ascii="Arial Narrow" w:hAnsi="Arial Narrow" w:cs="Arial"/>
          <w:lang w:val="es-CO"/>
        </w:rPr>
        <w:t>trabajadores</w:t>
      </w:r>
      <w:r w:rsidR="002E2D05" w:rsidRPr="00A66601">
        <w:rPr>
          <w:rFonts w:ascii="Arial Narrow" w:hAnsi="Arial Narrow" w:cs="Arial"/>
          <w:lang w:val="es-CO"/>
        </w:rPr>
        <w:t>.</w:t>
      </w:r>
    </w:p>
    <w:p w:rsidR="00552584" w:rsidRPr="00A66601" w:rsidRDefault="00552584" w:rsidP="00E6536B">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Prestar los servicios con respeto a la dignidad y el derecho a la intimidad de los</w:t>
      </w:r>
      <w:r w:rsidR="007706C2" w:rsidRPr="00A66601">
        <w:rPr>
          <w:rFonts w:ascii="Arial Narrow" w:hAnsi="Arial Narrow" w:cs="Arial"/>
          <w:lang w:val="es-CO"/>
        </w:rPr>
        <w:t xml:space="preserve"> </w:t>
      </w:r>
      <w:r w:rsidRPr="00A66601">
        <w:rPr>
          <w:rFonts w:ascii="Arial Narrow" w:hAnsi="Arial Narrow" w:cs="Arial"/>
          <w:lang w:val="es-CO"/>
        </w:rPr>
        <w:t xml:space="preserve">oferentes y demandantes. El tratamiento de sus </w:t>
      </w:r>
      <w:r w:rsidR="007706C2" w:rsidRPr="00A66601">
        <w:rPr>
          <w:rFonts w:ascii="Arial Narrow" w:hAnsi="Arial Narrow" w:cs="Arial"/>
          <w:lang w:val="es-CO"/>
        </w:rPr>
        <w:t>datos</w:t>
      </w:r>
      <w:r w:rsidRPr="00A66601">
        <w:rPr>
          <w:rFonts w:ascii="Arial Narrow" w:hAnsi="Arial Narrow" w:cs="Arial"/>
          <w:lang w:val="es-CO"/>
        </w:rPr>
        <w:t xml:space="preserve"> se realizará atendiendo lo dispuesto</w:t>
      </w:r>
      <w:r w:rsidR="007706C2" w:rsidRPr="00A66601">
        <w:rPr>
          <w:rFonts w:ascii="Arial Narrow" w:hAnsi="Arial Narrow" w:cs="Arial"/>
          <w:lang w:val="es-CO"/>
        </w:rPr>
        <w:t xml:space="preserve"> </w:t>
      </w:r>
      <w:r w:rsidRPr="00A66601">
        <w:rPr>
          <w:rFonts w:ascii="Arial Narrow" w:hAnsi="Arial Narrow" w:cs="Arial"/>
          <w:lang w:val="es-CO"/>
        </w:rPr>
        <w:t>por la Ley Estatutaria 1581 de 2012 y demás disposiciones sobre la materia</w:t>
      </w:r>
      <w:r w:rsidR="00004ACF" w:rsidRPr="00A66601">
        <w:rPr>
          <w:rFonts w:ascii="Arial Narrow" w:hAnsi="Arial Narrow" w:cs="Arial"/>
          <w:lang w:val="es-CO"/>
        </w:rPr>
        <w:t>.</w:t>
      </w:r>
    </w:p>
    <w:p w:rsidR="00552584" w:rsidRPr="00A66601" w:rsidRDefault="00552584" w:rsidP="00E6536B">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Velar por la correcta relación entre las características de l</w:t>
      </w:r>
      <w:r w:rsidR="00C54553" w:rsidRPr="00A66601">
        <w:rPr>
          <w:rFonts w:ascii="Arial Narrow" w:hAnsi="Arial Narrow" w:cs="Arial"/>
          <w:lang w:val="es-CO"/>
        </w:rPr>
        <w:t>a vacante respecto al perfil de los oferentes remitidos</w:t>
      </w:r>
      <w:r w:rsidR="00004ACF" w:rsidRPr="00A66601">
        <w:rPr>
          <w:rFonts w:ascii="Arial Narrow" w:hAnsi="Arial Narrow" w:cs="Arial"/>
          <w:lang w:val="es-CO"/>
        </w:rPr>
        <w:t>.</w:t>
      </w:r>
    </w:p>
    <w:p w:rsidR="00552584" w:rsidRPr="00A66601" w:rsidRDefault="00552584" w:rsidP="00E6536B">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En el desarrollo de sus actividades, en los medios de promoción y divulgación de las</w:t>
      </w:r>
      <w:r w:rsidR="007706C2" w:rsidRPr="00A66601">
        <w:rPr>
          <w:rFonts w:ascii="Arial Narrow" w:hAnsi="Arial Narrow" w:cs="Arial"/>
          <w:lang w:val="es-CO"/>
        </w:rPr>
        <w:t xml:space="preserve"> </w:t>
      </w:r>
      <w:r w:rsidRPr="00A66601">
        <w:rPr>
          <w:rFonts w:ascii="Arial Narrow" w:hAnsi="Arial Narrow" w:cs="Arial"/>
          <w:lang w:val="es-CO"/>
        </w:rPr>
        <w:t>mismas, hacer constar la condición en que actúa, mencionando el número del acto</w:t>
      </w:r>
      <w:r w:rsidR="007706C2" w:rsidRPr="00A66601">
        <w:rPr>
          <w:rFonts w:ascii="Arial Narrow" w:hAnsi="Arial Narrow" w:cs="Arial"/>
          <w:lang w:val="es-CO"/>
        </w:rPr>
        <w:t xml:space="preserve"> </w:t>
      </w:r>
      <w:r w:rsidRPr="00A66601">
        <w:rPr>
          <w:rFonts w:ascii="Arial Narrow" w:hAnsi="Arial Narrow" w:cs="Arial"/>
          <w:lang w:val="es-CO"/>
        </w:rPr>
        <w:t>administrativo mediante el cual fue autorizado, la pertenencia a la Red de Prestadores del</w:t>
      </w:r>
      <w:r w:rsidR="007706C2" w:rsidRPr="00A66601">
        <w:rPr>
          <w:rFonts w:ascii="Arial Narrow" w:hAnsi="Arial Narrow" w:cs="Arial"/>
          <w:lang w:val="es-CO"/>
        </w:rPr>
        <w:t xml:space="preserve"> </w:t>
      </w:r>
      <w:r w:rsidRPr="00A66601">
        <w:rPr>
          <w:rFonts w:ascii="Arial Narrow" w:hAnsi="Arial Narrow" w:cs="Arial"/>
          <w:lang w:val="es-CO"/>
        </w:rPr>
        <w:t>Servicio Público de Empleo y utilizar la imagen de identificación del Servicio Público de</w:t>
      </w:r>
      <w:r w:rsidR="007706C2" w:rsidRPr="00A66601">
        <w:rPr>
          <w:rFonts w:ascii="Arial Narrow" w:hAnsi="Arial Narrow" w:cs="Arial"/>
          <w:lang w:val="es-CO"/>
        </w:rPr>
        <w:t xml:space="preserve"> </w:t>
      </w:r>
      <w:r w:rsidRPr="00A66601">
        <w:rPr>
          <w:rFonts w:ascii="Arial Narrow" w:hAnsi="Arial Narrow" w:cs="Arial"/>
          <w:lang w:val="es-CO"/>
        </w:rPr>
        <w:t>Empleo definida por el Ministerio del Trabajo</w:t>
      </w:r>
      <w:r w:rsidR="00004ACF" w:rsidRPr="00A66601">
        <w:rPr>
          <w:rFonts w:ascii="Arial Narrow" w:hAnsi="Arial Narrow" w:cs="Arial"/>
          <w:lang w:val="es-CO"/>
        </w:rPr>
        <w:t>.</w:t>
      </w:r>
    </w:p>
    <w:p w:rsidR="00552584" w:rsidRPr="00A66601" w:rsidRDefault="00552584" w:rsidP="00E6536B">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Disponer de un sistema informático para la operación y prestación de los servicios de</w:t>
      </w:r>
      <w:r w:rsidR="00C951E2" w:rsidRPr="00A66601">
        <w:rPr>
          <w:rFonts w:ascii="Arial Narrow" w:hAnsi="Arial Narrow" w:cs="Arial"/>
          <w:lang w:val="es-CO"/>
        </w:rPr>
        <w:t xml:space="preserve"> </w:t>
      </w:r>
      <w:r w:rsidRPr="00A66601">
        <w:rPr>
          <w:rFonts w:ascii="Arial Narrow" w:hAnsi="Arial Narrow" w:cs="Arial"/>
          <w:lang w:val="es-CO"/>
        </w:rPr>
        <w:t>gestión y colocación de empleo. Este sistema deberá ser compatible y complementario con</w:t>
      </w:r>
      <w:r w:rsidR="00C951E2" w:rsidRPr="00A66601">
        <w:rPr>
          <w:rFonts w:ascii="Arial Narrow" w:hAnsi="Arial Narrow" w:cs="Arial"/>
          <w:lang w:val="es-CO"/>
        </w:rPr>
        <w:t xml:space="preserve"> </w:t>
      </w:r>
      <w:r w:rsidRPr="00A66601">
        <w:rPr>
          <w:rFonts w:ascii="Arial Narrow" w:hAnsi="Arial Narrow" w:cs="Arial"/>
          <w:lang w:val="es-CO"/>
        </w:rPr>
        <w:t>el Sistema de Información del Servicio Público de Empleo, para el suministro mensual, por</w:t>
      </w:r>
      <w:r w:rsidR="00C951E2" w:rsidRPr="00A66601">
        <w:rPr>
          <w:rFonts w:ascii="Arial Narrow" w:hAnsi="Arial Narrow" w:cs="Arial"/>
          <w:lang w:val="es-CO"/>
        </w:rPr>
        <w:t xml:space="preserve"> </w:t>
      </w:r>
      <w:r w:rsidRPr="00A66601">
        <w:rPr>
          <w:rFonts w:ascii="Arial Narrow" w:hAnsi="Arial Narrow" w:cs="Arial"/>
          <w:lang w:val="es-CO"/>
        </w:rPr>
        <w:t>medios electrónicos, de la información sobre demanda y oferta de empleo, así como del</w:t>
      </w:r>
      <w:r w:rsidR="00061EDA" w:rsidRPr="00A66601">
        <w:rPr>
          <w:rFonts w:ascii="Arial Narrow" w:hAnsi="Arial Narrow" w:cs="Arial"/>
          <w:lang w:val="es-CO"/>
        </w:rPr>
        <w:t xml:space="preserve"> </w:t>
      </w:r>
      <w:r w:rsidRPr="00A66601">
        <w:rPr>
          <w:rFonts w:ascii="Arial Narrow" w:hAnsi="Arial Narrow" w:cs="Arial"/>
          <w:lang w:val="es-CO"/>
        </w:rPr>
        <w:t>resto de actividades realizadas como agencia de colocación autorizada</w:t>
      </w:r>
      <w:r w:rsidR="00004ACF" w:rsidRPr="00A66601">
        <w:rPr>
          <w:rFonts w:ascii="Arial Narrow" w:hAnsi="Arial Narrow" w:cs="Arial"/>
          <w:lang w:val="es-CO"/>
        </w:rPr>
        <w:t>.</w:t>
      </w:r>
    </w:p>
    <w:p w:rsidR="00552584" w:rsidRPr="00A66601" w:rsidRDefault="00552584" w:rsidP="00E6536B">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Presentar los informes estadísticos sobre la gestión y colocación de empleo realizada,</w:t>
      </w:r>
      <w:r w:rsidR="00061EDA" w:rsidRPr="00A66601">
        <w:rPr>
          <w:rFonts w:ascii="Arial Narrow" w:hAnsi="Arial Narrow" w:cs="Arial"/>
          <w:lang w:val="es-CO"/>
        </w:rPr>
        <w:t xml:space="preserve"> </w:t>
      </w:r>
      <w:r w:rsidRPr="00A66601">
        <w:rPr>
          <w:rFonts w:ascii="Arial Narrow" w:hAnsi="Arial Narrow" w:cs="Arial"/>
          <w:lang w:val="es-CO"/>
        </w:rPr>
        <w:t>en los formatos, términos, periodicidad y por los medios que establezca el Ministerio del</w:t>
      </w:r>
      <w:r w:rsidR="00061EDA" w:rsidRPr="00A66601">
        <w:rPr>
          <w:rFonts w:ascii="Arial Narrow" w:hAnsi="Arial Narrow" w:cs="Arial"/>
          <w:lang w:val="es-CO"/>
        </w:rPr>
        <w:t xml:space="preserve"> </w:t>
      </w:r>
      <w:r w:rsidRPr="00A66601">
        <w:rPr>
          <w:rFonts w:ascii="Arial Narrow" w:hAnsi="Arial Narrow" w:cs="Arial"/>
          <w:lang w:val="es-CO"/>
        </w:rPr>
        <w:t>Trabajo mediante resolución</w:t>
      </w:r>
      <w:r w:rsidR="00004ACF" w:rsidRPr="00A66601">
        <w:rPr>
          <w:rFonts w:ascii="Arial Narrow" w:hAnsi="Arial Narrow" w:cs="Arial"/>
          <w:lang w:val="es-CO"/>
        </w:rPr>
        <w:t>.</w:t>
      </w:r>
    </w:p>
    <w:p w:rsidR="00004ACF" w:rsidRPr="00A66601" w:rsidRDefault="00552584" w:rsidP="00F3769C">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Entregar oportunamente la información que sea requerida por la Unidad Administrativa</w:t>
      </w:r>
      <w:r w:rsidR="00061EDA" w:rsidRPr="00A66601">
        <w:rPr>
          <w:rFonts w:ascii="Arial Narrow" w:hAnsi="Arial Narrow" w:cs="Arial"/>
          <w:lang w:val="es-CO"/>
        </w:rPr>
        <w:t xml:space="preserve"> </w:t>
      </w:r>
      <w:r w:rsidRPr="00A66601">
        <w:rPr>
          <w:rFonts w:ascii="Arial Narrow" w:hAnsi="Arial Narrow" w:cs="Arial"/>
          <w:lang w:val="es-CO"/>
        </w:rPr>
        <w:t>Especial del Servicio Público de Empleo</w:t>
      </w:r>
      <w:r w:rsidR="00004ACF" w:rsidRPr="00A66601">
        <w:rPr>
          <w:rFonts w:ascii="Arial Narrow" w:hAnsi="Arial Narrow" w:cs="Arial"/>
          <w:lang w:val="es-CO"/>
        </w:rPr>
        <w:t>.</w:t>
      </w:r>
      <w:r w:rsidR="00232FCA" w:rsidRPr="00A66601">
        <w:rPr>
          <w:rFonts w:ascii="Arial Narrow" w:hAnsi="Arial Narrow" w:cs="Arial"/>
          <w:lang w:val="es-CO"/>
        </w:rPr>
        <w:t xml:space="preserve"> </w:t>
      </w:r>
    </w:p>
    <w:p w:rsidR="00552584" w:rsidRPr="00A66601" w:rsidRDefault="00552584" w:rsidP="00F3769C">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Cuando haya una modificación en la representación legal de la agencia de gestión y</w:t>
      </w:r>
      <w:r w:rsidR="00061EDA" w:rsidRPr="00A66601">
        <w:rPr>
          <w:rFonts w:ascii="Arial Narrow" w:hAnsi="Arial Narrow" w:cs="Arial"/>
          <w:lang w:val="es-CO"/>
        </w:rPr>
        <w:t xml:space="preserve"> </w:t>
      </w:r>
      <w:r w:rsidRPr="00A66601">
        <w:rPr>
          <w:rFonts w:ascii="Arial Narrow" w:hAnsi="Arial Narrow" w:cs="Arial"/>
          <w:lang w:val="es-CO"/>
        </w:rPr>
        <w:t>colocación, remitir a la Unidad Administrativa Especial del Servicio Público de Empleo el</w:t>
      </w:r>
      <w:r w:rsidR="00061EDA" w:rsidRPr="00A66601">
        <w:rPr>
          <w:rFonts w:ascii="Arial Narrow" w:hAnsi="Arial Narrow" w:cs="Arial"/>
          <w:lang w:val="es-CO"/>
        </w:rPr>
        <w:t xml:space="preserve"> </w:t>
      </w:r>
      <w:r w:rsidRPr="00A66601">
        <w:rPr>
          <w:rFonts w:ascii="Arial Narrow" w:hAnsi="Arial Narrow" w:cs="Arial"/>
          <w:lang w:val="es-CO"/>
        </w:rPr>
        <w:t>certificado respectivo, dentro de los veinte (20) días hábiles siguientes al registro de la</w:t>
      </w:r>
      <w:r w:rsidR="00061EDA" w:rsidRPr="00A66601">
        <w:rPr>
          <w:rFonts w:ascii="Arial Narrow" w:hAnsi="Arial Narrow" w:cs="Arial"/>
          <w:lang w:val="es-CO"/>
        </w:rPr>
        <w:t xml:space="preserve"> </w:t>
      </w:r>
      <w:r w:rsidRPr="00A66601">
        <w:rPr>
          <w:rFonts w:ascii="Arial Narrow" w:hAnsi="Arial Narrow" w:cs="Arial"/>
          <w:lang w:val="es-CO"/>
        </w:rPr>
        <w:t>modificación</w:t>
      </w:r>
      <w:r w:rsidR="00004ACF" w:rsidRPr="00A66601">
        <w:rPr>
          <w:rFonts w:ascii="Arial Narrow" w:hAnsi="Arial Narrow" w:cs="Arial"/>
          <w:lang w:val="es-CO"/>
        </w:rPr>
        <w:t>.</w:t>
      </w:r>
    </w:p>
    <w:p w:rsidR="00552584" w:rsidRPr="00A66601" w:rsidRDefault="00552584" w:rsidP="00E6536B">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Remitir a la autoridad administrativa, las reformas estatutarias de las personas jurídicas</w:t>
      </w:r>
      <w:r w:rsidR="00061EDA" w:rsidRPr="00A66601">
        <w:rPr>
          <w:rFonts w:ascii="Arial Narrow" w:hAnsi="Arial Narrow" w:cs="Arial"/>
          <w:lang w:val="es-CO"/>
        </w:rPr>
        <w:t xml:space="preserve"> </w:t>
      </w:r>
      <w:r w:rsidRPr="00A66601">
        <w:rPr>
          <w:rFonts w:ascii="Arial Narrow" w:hAnsi="Arial Narrow" w:cs="Arial"/>
          <w:lang w:val="es-CO"/>
        </w:rPr>
        <w:t>autorizadas como prestadoras del servicio público de empleo, dentro de los veinte (20)</w:t>
      </w:r>
      <w:r w:rsidR="00061EDA" w:rsidRPr="00A66601">
        <w:rPr>
          <w:rFonts w:ascii="Arial Narrow" w:hAnsi="Arial Narrow" w:cs="Arial"/>
          <w:lang w:val="es-CO"/>
        </w:rPr>
        <w:t xml:space="preserve"> </w:t>
      </w:r>
      <w:r w:rsidRPr="00A66601">
        <w:rPr>
          <w:rFonts w:ascii="Arial Narrow" w:hAnsi="Arial Narrow" w:cs="Arial"/>
          <w:lang w:val="es-CO"/>
        </w:rPr>
        <w:t>días hábiles siguientes a su adopción, y</w:t>
      </w:r>
    </w:p>
    <w:p w:rsidR="00552584" w:rsidRPr="00A66601" w:rsidRDefault="00552584" w:rsidP="00E6536B">
      <w:pPr>
        <w:pStyle w:val="Prrafodelista"/>
        <w:numPr>
          <w:ilvl w:val="0"/>
          <w:numId w:val="7"/>
        </w:numPr>
        <w:spacing w:after="0" w:line="240" w:lineRule="auto"/>
        <w:jc w:val="both"/>
        <w:rPr>
          <w:rFonts w:ascii="Arial Narrow" w:hAnsi="Arial Narrow" w:cs="Arial"/>
          <w:lang w:val="es-CO"/>
        </w:rPr>
      </w:pPr>
      <w:r w:rsidRPr="00A66601">
        <w:rPr>
          <w:rFonts w:ascii="Arial Narrow" w:hAnsi="Arial Narrow" w:cs="Arial"/>
          <w:lang w:val="es-CO"/>
        </w:rPr>
        <w:t>Solicitar autorización para la prestación de servicios en lugares distintos a los</w:t>
      </w:r>
      <w:r w:rsidR="00061EDA" w:rsidRPr="00A66601">
        <w:rPr>
          <w:rFonts w:ascii="Arial Narrow" w:hAnsi="Arial Narrow" w:cs="Arial"/>
          <w:lang w:val="es-CO"/>
        </w:rPr>
        <w:t xml:space="preserve"> </w:t>
      </w:r>
      <w:r w:rsidRPr="00A66601">
        <w:rPr>
          <w:rFonts w:ascii="Arial Narrow" w:hAnsi="Arial Narrow" w:cs="Arial"/>
          <w:lang w:val="es-CO"/>
        </w:rPr>
        <w:t>inicialmente autorizados.</w:t>
      </w:r>
    </w:p>
    <w:p w:rsidR="00FF2852" w:rsidRPr="00A66601" w:rsidRDefault="00FF2852" w:rsidP="00585A70">
      <w:pPr>
        <w:spacing w:after="0" w:line="240" w:lineRule="auto"/>
        <w:contextualSpacing/>
        <w:jc w:val="both"/>
        <w:rPr>
          <w:rFonts w:ascii="Arial Narrow" w:hAnsi="Arial Narrow" w:cs="Arial"/>
          <w:lang w:val="es-CO"/>
        </w:rPr>
      </w:pPr>
    </w:p>
    <w:p w:rsidR="00B967B3" w:rsidRPr="00A66601" w:rsidRDefault="00B967B3" w:rsidP="00585A70">
      <w:pPr>
        <w:spacing w:after="144" w:line="240" w:lineRule="auto"/>
        <w:contextualSpacing/>
        <w:jc w:val="both"/>
        <w:rPr>
          <w:rFonts w:ascii="Arial Narrow" w:eastAsia="Times New Roman" w:hAnsi="Arial Narrow" w:cs="Arial"/>
          <w:color w:val="000000"/>
          <w:lang w:val="es-CO" w:eastAsia="es-CO"/>
        </w:rPr>
      </w:pPr>
      <w:r w:rsidRPr="00A66601">
        <w:rPr>
          <w:rFonts w:ascii="Arial Narrow" w:eastAsia="Times New Roman" w:hAnsi="Arial Narrow" w:cs="Arial"/>
          <w:color w:val="000000"/>
          <w:lang w:val="es-CO" w:eastAsia="es-CO"/>
        </w:rPr>
        <w:t>Queda prohibido a los prestadores del servicio público de empleo</w:t>
      </w:r>
      <w:r w:rsidR="00704BB2" w:rsidRPr="00A66601">
        <w:rPr>
          <w:rFonts w:ascii="Arial Narrow" w:eastAsia="Times New Roman" w:hAnsi="Arial Narrow" w:cs="Arial"/>
          <w:color w:val="000000"/>
          <w:lang w:val="es-CO" w:eastAsia="es-CO"/>
        </w:rPr>
        <w:t xml:space="preserve">, </w:t>
      </w:r>
      <w:r w:rsidR="00704BB2" w:rsidRPr="00A66601">
        <w:rPr>
          <w:rFonts w:ascii="Arial Narrow" w:hAnsi="Arial Narrow" w:cs="Arial"/>
          <w:lang w:val="es-CO"/>
        </w:rPr>
        <w:t>de conformidad con lo dispuesto en el artículo 2.2.6.1.2.2</w:t>
      </w:r>
      <w:r w:rsidR="00636934" w:rsidRPr="00A66601">
        <w:rPr>
          <w:rFonts w:ascii="Arial Narrow" w:hAnsi="Arial Narrow" w:cs="Arial"/>
          <w:lang w:val="es-CO"/>
        </w:rPr>
        <w:t xml:space="preserve">6 </w:t>
      </w:r>
      <w:r w:rsidR="00704BB2" w:rsidRPr="00A66601">
        <w:rPr>
          <w:rFonts w:ascii="Arial Narrow" w:hAnsi="Arial Narrow" w:cs="Arial"/>
          <w:lang w:val="es-CO"/>
        </w:rPr>
        <w:t>del Decreto 1072 de 2015</w:t>
      </w:r>
      <w:r w:rsidRPr="00A66601">
        <w:rPr>
          <w:rFonts w:ascii="Arial Narrow" w:eastAsia="Times New Roman" w:hAnsi="Arial Narrow" w:cs="Arial"/>
          <w:color w:val="000000"/>
          <w:lang w:val="es-CO" w:eastAsia="es-CO"/>
        </w:rPr>
        <w:t>: </w:t>
      </w:r>
    </w:p>
    <w:p w:rsidR="00B967B3" w:rsidRPr="00A66601" w:rsidRDefault="00B967B3" w:rsidP="00585A70">
      <w:pPr>
        <w:spacing w:after="0" w:line="240" w:lineRule="auto"/>
        <w:contextualSpacing/>
        <w:jc w:val="both"/>
        <w:rPr>
          <w:rFonts w:ascii="Arial Narrow" w:eastAsia="Times New Roman" w:hAnsi="Arial Narrow" w:cs="Arial"/>
          <w:color w:val="000000"/>
          <w:lang w:val="es-CO" w:eastAsia="es-CO"/>
        </w:rPr>
      </w:pPr>
      <w:r w:rsidRPr="00A66601">
        <w:rPr>
          <w:rFonts w:ascii="Arial Narrow" w:eastAsia="Times New Roman" w:hAnsi="Arial Narrow" w:cs="Arial"/>
          <w:color w:val="000000"/>
          <w:lang w:val="es-CO" w:eastAsia="es-CO"/>
        </w:rPr>
        <w:t>  </w:t>
      </w:r>
    </w:p>
    <w:p w:rsidR="00B967B3" w:rsidRPr="00A66601" w:rsidRDefault="00B967B3" w:rsidP="00CA5858">
      <w:pPr>
        <w:pStyle w:val="Prrafodelista"/>
        <w:numPr>
          <w:ilvl w:val="0"/>
          <w:numId w:val="9"/>
        </w:numPr>
        <w:spacing w:after="144" w:line="240" w:lineRule="auto"/>
        <w:jc w:val="both"/>
        <w:rPr>
          <w:rFonts w:ascii="Arial Narrow" w:eastAsia="Times New Roman" w:hAnsi="Arial Narrow" w:cs="Arial"/>
          <w:color w:val="000000"/>
          <w:lang w:val="es-CO" w:eastAsia="es-CO"/>
        </w:rPr>
      </w:pPr>
      <w:r w:rsidRPr="00A66601">
        <w:rPr>
          <w:rFonts w:ascii="Arial Narrow" w:eastAsia="Times New Roman" w:hAnsi="Arial Narrow" w:cs="Arial"/>
          <w:color w:val="000000"/>
          <w:lang w:val="es-CO" w:eastAsia="es-CO"/>
        </w:rPr>
        <w:t>Efectuar la prestación de los servicios contraviniendo lo dispuesto en el presente decreto o a lo establecido en el Reglamento de Prestación de Servicios</w:t>
      </w:r>
      <w:r w:rsidR="00445B13" w:rsidRPr="00A66601">
        <w:rPr>
          <w:rFonts w:ascii="Arial Narrow" w:eastAsia="Times New Roman" w:hAnsi="Arial Narrow" w:cs="Arial"/>
          <w:color w:val="000000"/>
          <w:lang w:val="es-CO" w:eastAsia="es-CO"/>
        </w:rPr>
        <w:t>.</w:t>
      </w:r>
    </w:p>
    <w:p w:rsidR="00B967B3" w:rsidRPr="00A66601" w:rsidRDefault="00B967B3" w:rsidP="00CA5858">
      <w:pPr>
        <w:pStyle w:val="Prrafodelista"/>
        <w:numPr>
          <w:ilvl w:val="0"/>
          <w:numId w:val="9"/>
        </w:numPr>
        <w:spacing w:after="144" w:line="240" w:lineRule="auto"/>
        <w:jc w:val="both"/>
        <w:rPr>
          <w:rFonts w:ascii="Arial Narrow" w:eastAsia="Times New Roman" w:hAnsi="Arial Narrow" w:cs="Arial"/>
          <w:color w:val="000000"/>
          <w:lang w:val="es-CO" w:eastAsia="es-CO"/>
        </w:rPr>
      </w:pPr>
      <w:r w:rsidRPr="00A66601">
        <w:rPr>
          <w:rFonts w:ascii="Arial Narrow" w:eastAsia="Times New Roman" w:hAnsi="Arial Narrow" w:cs="Arial"/>
          <w:color w:val="000000"/>
          <w:lang w:val="es-CO" w:eastAsia="es-CO"/>
        </w:rPr>
        <w:t>Cobrar a los usuarios de servicios de empleo tarifas discriminatorias o sumas diferentes a las incorporadas en el Reglamento</w:t>
      </w:r>
      <w:r w:rsidR="00445B13" w:rsidRPr="00A66601">
        <w:rPr>
          <w:rFonts w:ascii="Arial Narrow" w:eastAsia="Times New Roman" w:hAnsi="Arial Narrow" w:cs="Arial"/>
          <w:color w:val="000000"/>
          <w:lang w:val="es-CO" w:eastAsia="es-CO"/>
        </w:rPr>
        <w:t>.</w:t>
      </w:r>
    </w:p>
    <w:p w:rsidR="00B967B3" w:rsidRPr="00A66601" w:rsidRDefault="00B967B3" w:rsidP="00CA5858">
      <w:pPr>
        <w:pStyle w:val="Prrafodelista"/>
        <w:numPr>
          <w:ilvl w:val="0"/>
          <w:numId w:val="9"/>
        </w:numPr>
        <w:spacing w:after="144" w:line="240" w:lineRule="auto"/>
        <w:jc w:val="both"/>
        <w:rPr>
          <w:rFonts w:ascii="Arial Narrow" w:eastAsia="Times New Roman" w:hAnsi="Arial Narrow" w:cs="Arial"/>
          <w:color w:val="000000"/>
          <w:lang w:val="es-CO" w:eastAsia="es-CO"/>
        </w:rPr>
      </w:pPr>
      <w:r w:rsidRPr="00A66601">
        <w:rPr>
          <w:rFonts w:ascii="Arial Narrow" w:eastAsia="Times New Roman" w:hAnsi="Arial Narrow" w:cs="Arial"/>
          <w:color w:val="000000"/>
          <w:lang w:val="es-CO" w:eastAsia="es-CO"/>
        </w:rPr>
        <w:t>Cobrar por los servicios que deben prestar de forma gratuita</w:t>
      </w:r>
      <w:r w:rsidR="001D2D3E" w:rsidRPr="00A66601">
        <w:rPr>
          <w:rFonts w:ascii="Arial Narrow" w:eastAsia="Times New Roman" w:hAnsi="Arial Narrow" w:cs="Arial"/>
          <w:color w:val="000000"/>
          <w:lang w:val="es-CO" w:eastAsia="es-CO"/>
        </w:rPr>
        <w:t>.</w:t>
      </w:r>
    </w:p>
    <w:p w:rsidR="00B967B3" w:rsidRPr="00A66601" w:rsidRDefault="00B967B3" w:rsidP="00CA5858">
      <w:pPr>
        <w:pStyle w:val="Prrafodelista"/>
        <w:numPr>
          <w:ilvl w:val="0"/>
          <w:numId w:val="9"/>
        </w:numPr>
        <w:spacing w:after="144" w:line="240" w:lineRule="auto"/>
        <w:jc w:val="both"/>
        <w:rPr>
          <w:rFonts w:ascii="Arial Narrow" w:eastAsia="Times New Roman" w:hAnsi="Arial Narrow" w:cs="Arial"/>
          <w:color w:val="000000"/>
          <w:lang w:val="es-CO" w:eastAsia="es-CO"/>
        </w:rPr>
      </w:pPr>
      <w:r w:rsidRPr="00A66601">
        <w:rPr>
          <w:rFonts w:ascii="Arial Narrow" w:eastAsia="Times New Roman" w:hAnsi="Arial Narrow" w:cs="Arial"/>
          <w:color w:val="000000"/>
          <w:lang w:val="es-CO" w:eastAsia="es-CO"/>
        </w:rPr>
        <w:t>Ejercer cualquiera de las acciones contempladas en el artículo 35 del Código Sustantivo del Trabajo</w:t>
      </w:r>
      <w:r w:rsidR="001D2D3E" w:rsidRPr="00A66601">
        <w:rPr>
          <w:rFonts w:ascii="Arial Narrow" w:eastAsia="Times New Roman" w:hAnsi="Arial Narrow" w:cs="Arial"/>
          <w:color w:val="000000"/>
          <w:lang w:val="es-CO" w:eastAsia="es-CO"/>
        </w:rPr>
        <w:t>.</w:t>
      </w:r>
      <w:r w:rsidRPr="00A66601">
        <w:rPr>
          <w:rFonts w:ascii="Arial Narrow" w:eastAsia="Times New Roman" w:hAnsi="Arial Narrow" w:cs="Arial"/>
          <w:color w:val="000000"/>
          <w:lang w:val="es-CO" w:eastAsia="es-CO"/>
        </w:rPr>
        <w:t> </w:t>
      </w:r>
    </w:p>
    <w:p w:rsidR="00B967B3" w:rsidRPr="00A66601" w:rsidRDefault="00B967B3" w:rsidP="00CA5858">
      <w:pPr>
        <w:pStyle w:val="Prrafodelista"/>
        <w:numPr>
          <w:ilvl w:val="0"/>
          <w:numId w:val="9"/>
        </w:numPr>
        <w:spacing w:after="144" w:line="240" w:lineRule="auto"/>
        <w:jc w:val="both"/>
        <w:rPr>
          <w:rFonts w:ascii="Arial Narrow" w:eastAsia="Times New Roman" w:hAnsi="Arial Narrow" w:cs="Arial"/>
          <w:color w:val="000000"/>
          <w:lang w:val="es-CO" w:eastAsia="es-CO"/>
        </w:rPr>
      </w:pPr>
      <w:r w:rsidRPr="00A66601">
        <w:rPr>
          <w:rFonts w:ascii="Arial Narrow" w:eastAsia="Times New Roman" w:hAnsi="Arial Narrow" w:cs="Arial"/>
          <w:color w:val="000000"/>
          <w:lang w:val="es-CO" w:eastAsia="es-CO"/>
        </w:rPr>
        <w:t>Ofrecer condiciones de empleo falsas o engañosas o que no cumplan los estándares jurídicos mínimos</w:t>
      </w:r>
      <w:r w:rsidR="001D2D3E" w:rsidRPr="00A66601">
        <w:rPr>
          <w:rFonts w:ascii="Arial Narrow" w:eastAsia="Times New Roman" w:hAnsi="Arial Narrow" w:cs="Arial"/>
          <w:color w:val="000000"/>
          <w:lang w:val="es-CO" w:eastAsia="es-CO"/>
        </w:rPr>
        <w:t>.</w:t>
      </w:r>
      <w:r w:rsidRPr="00A66601">
        <w:rPr>
          <w:rFonts w:ascii="Arial Narrow" w:eastAsia="Times New Roman" w:hAnsi="Arial Narrow" w:cs="Arial"/>
          <w:color w:val="000000"/>
          <w:lang w:val="es-CO" w:eastAsia="es-CO"/>
        </w:rPr>
        <w:t>  </w:t>
      </w:r>
    </w:p>
    <w:p w:rsidR="00B967B3" w:rsidRPr="00A66601" w:rsidRDefault="00B967B3" w:rsidP="00CA5858">
      <w:pPr>
        <w:pStyle w:val="Prrafodelista"/>
        <w:numPr>
          <w:ilvl w:val="0"/>
          <w:numId w:val="9"/>
        </w:numPr>
        <w:spacing w:after="144" w:line="240" w:lineRule="auto"/>
        <w:jc w:val="both"/>
        <w:rPr>
          <w:rFonts w:ascii="Arial Narrow" w:eastAsia="Times New Roman" w:hAnsi="Arial Narrow" w:cs="Arial"/>
          <w:color w:val="000000"/>
          <w:lang w:val="es-CO" w:eastAsia="es-CO"/>
        </w:rPr>
      </w:pPr>
      <w:r w:rsidRPr="00A66601">
        <w:rPr>
          <w:rFonts w:ascii="Arial Narrow" w:eastAsia="Times New Roman" w:hAnsi="Arial Narrow" w:cs="Arial"/>
          <w:color w:val="000000"/>
          <w:lang w:val="es-CO" w:eastAsia="es-CO"/>
        </w:rPr>
        <w:t>Prestar servicios de colocación para trabajos en el exterior sin contar con la autorización especial. </w:t>
      </w:r>
    </w:p>
    <w:p w:rsidR="0067313A" w:rsidRPr="00A66601" w:rsidRDefault="0067313A" w:rsidP="00CA5858">
      <w:pPr>
        <w:pStyle w:val="Prrafodelista"/>
        <w:numPr>
          <w:ilvl w:val="0"/>
          <w:numId w:val="9"/>
        </w:numPr>
        <w:spacing w:after="144" w:line="240" w:lineRule="auto"/>
        <w:jc w:val="both"/>
        <w:rPr>
          <w:rFonts w:ascii="Arial Narrow" w:eastAsia="Times New Roman" w:hAnsi="Arial Narrow" w:cs="Arial"/>
          <w:color w:val="000000"/>
          <w:lang w:val="es-CO" w:eastAsia="es-CO"/>
        </w:rPr>
      </w:pPr>
      <w:r w:rsidRPr="00A66601">
        <w:rPr>
          <w:rFonts w:ascii="Arial Narrow" w:eastAsia="Times New Roman" w:hAnsi="Arial Narrow" w:cs="Arial"/>
          <w:color w:val="000000"/>
          <w:lang w:val="es-CO" w:eastAsia="es-CO"/>
        </w:rPr>
        <w:t xml:space="preserve">Participar o promover entre sus usuarios oferentes de mano de obra la realización de acciones ilegales que afecten el normal desarrollo de la actividad económica del empleador. </w:t>
      </w:r>
    </w:p>
    <w:p w:rsidR="006857FB" w:rsidRPr="00A66601" w:rsidRDefault="006857FB" w:rsidP="0056775B">
      <w:pPr>
        <w:spacing w:after="0" w:line="240" w:lineRule="auto"/>
        <w:contextualSpacing/>
        <w:jc w:val="both"/>
        <w:rPr>
          <w:rFonts w:ascii="Arial Narrow" w:hAnsi="Arial Narrow" w:cs="Arial"/>
          <w:b/>
          <w:lang w:val="es-CO"/>
        </w:rPr>
      </w:pPr>
    </w:p>
    <w:p w:rsidR="0056775B" w:rsidRPr="00A66601" w:rsidRDefault="0056775B" w:rsidP="0056775B">
      <w:pPr>
        <w:spacing w:after="0" w:line="240" w:lineRule="auto"/>
        <w:contextualSpacing/>
        <w:jc w:val="both"/>
        <w:rPr>
          <w:rFonts w:ascii="Arial Narrow" w:hAnsi="Arial Narrow" w:cs="Arial"/>
          <w:lang w:val="es-CO"/>
        </w:rPr>
      </w:pPr>
      <w:r w:rsidRPr="00A66601">
        <w:rPr>
          <w:rFonts w:ascii="Arial Narrow" w:hAnsi="Arial Narrow" w:cs="Arial"/>
          <w:b/>
          <w:lang w:val="es-CO"/>
        </w:rPr>
        <w:t xml:space="preserve">Artículo </w:t>
      </w:r>
      <w:r w:rsidR="00A137A6" w:rsidRPr="00A66601">
        <w:rPr>
          <w:rFonts w:ascii="Arial Narrow" w:hAnsi="Arial Narrow" w:cs="Arial"/>
          <w:b/>
          <w:lang w:val="es-CO"/>
        </w:rPr>
        <w:t>8</w:t>
      </w:r>
      <w:r w:rsidRPr="00A66601">
        <w:rPr>
          <w:rFonts w:ascii="Arial Narrow" w:hAnsi="Arial Narrow" w:cs="Arial"/>
          <w:b/>
          <w:lang w:val="es-CO"/>
        </w:rPr>
        <w:t>°. CRITERIOS PARA GRADUAR LAS MEDIDAS SANCIONATORIAS.</w:t>
      </w:r>
      <w:r w:rsidRPr="00A66601">
        <w:rPr>
          <w:rFonts w:ascii="Arial Narrow" w:hAnsi="Arial Narrow" w:cs="Arial"/>
          <w:lang w:val="es-CO"/>
        </w:rPr>
        <w:t xml:space="preserve"> Las sanciones y multas por incumplimiento de las obligaciones y prohibiciones establecidas en relación con el Servicio Público de </w:t>
      </w:r>
      <w:r w:rsidRPr="00A66601">
        <w:rPr>
          <w:rFonts w:ascii="Arial Narrow" w:hAnsi="Arial Narrow" w:cs="Arial"/>
          <w:lang w:val="es-CO"/>
        </w:rPr>
        <w:lastRenderedPageBreak/>
        <w:t>Empleo, se graduarán considerando los siguientes criterios, en cuanto resulten aplicables, conforme a lo determinado en el artículo 12 de la Ley 1610 de 2013:</w:t>
      </w:r>
    </w:p>
    <w:p w:rsidR="0056775B" w:rsidRPr="00A66601" w:rsidRDefault="0056775B" w:rsidP="0056775B">
      <w:pPr>
        <w:spacing w:after="0" w:line="240" w:lineRule="auto"/>
        <w:contextualSpacing/>
        <w:jc w:val="both"/>
        <w:rPr>
          <w:rFonts w:ascii="Arial Narrow" w:hAnsi="Arial Narrow" w:cs="Arial"/>
          <w:lang w:val="es-CO"/>
        </w:rPr>
      </w:pPr>
    </w:p>
    <w:p w:rsidR="0056775B" w:rsidRPr="00A66601" w:rsidRDefault="0056775B" w:rsidP="0056775B">
      <w:pPr>
        <w:pStyle w:val="Prrafodelista"/>
        <w:numPr>
          <w:ilvl w:val="0"/>
          <w:numId w:val="11"/>
        </w:numPr>
        <w:spacing w:after="0" w:line="240" w:lineRule="auto"/>
        <w:jc w:val="both"/>
        <w:rPr>
          <w:rFonts w:ascii="Arial Narrow" w:hAnsi="Arial Narrow" w:cs="Arial"/>
          <w:lang w:val="es-CO"/>
        </w:rPr>
      </w:pPr>
      <w:r w:rsidRPr="00A66601">
        <w:rPr>
          <w:rFonts w:ascii="Arial Narrow" w:hAnsi="Arial Narrow" w:cs="Arial"/>
          <w:lang w:val="es-CO"/>
        </w:rPr>
        <w:t>Beneficio económico obtenido por el infractor para sí o para un tercero.</w:t>
      </w:r>
    </w:p>
    <w:p w:rsidR="0056775B" w:rsidRPr="00A66601" w:rsidRDefault="0056775B" w:rsidP="0056775B">
      <w:pPr>
        <w:pStyle w:val="Prrafodelista"/>
        <w:numPr>
          <w:ilvl w:val="0"/>
          <w:numId w:val="11"/>
        </w:numPr>
        <w:spacing w:after="0" w:line="240" w:lineRule="auto"/>
        <w:jc w:val="both"/>
        <w:rPr>
          <w:rFonts w:ascii="Arial Narrow" w:hAnsi="Arial Narrow" w:cs="Arial"/>
          <w:lang w:val="es-CO"/>
        </w:rPr>
      </w:pPr>
      <w:r w:rsidRPr="00A66601">
        <w:rPr>
          <w:rFonts w:ascii="Arial Narrow" w:hAnsi="Arial Narrow" w:cs="Arial"/>
          <w:lang w:val="es-CO"/>
        </w:rPr>
        <w:t xml:space="preserve">Reincidencia en la comisión de la infracción. </w:t>
      </w:r>
    </w:p>
    <w:p w:rsidR="0056775B" w:rsidRPr="00A66601" w:rsidRDefault="0056775B" w:rsidP="0056775B">
      <w:pPr>
        <w:pStyle w:val="Prrafodelista"/>
        <w:numPr>
          <w:ilvl w:val="0"/>
          <w:numId w:val="11"/>
        </w:numPr>
        <w:spacing w:after="0" w:line="240" w:lineRule="auto"/>
        <w:jc w:val="both"/>
        <w:rPr>
          <w:rFonts w:ascii="Arial Narrow" w:hAnsi="Arial Narrow" w:cs="Arial"/>
          <w:lang w:val="es-CO"/>
        </w:rPr>
      </w:pPr>
      <w:r w:rsidRPr="00A66601">
        <w:rPr>
          <w:rFonts w:ascii="Arial Narrow" w:hAnsi="Arial Narrow" w:cs="Arial"/>
          <w:lang w:val="es-CO"/>
        </w:rPr>
        <w:t xml:space="preserve">Resistencia, negativa u obstrucción a la acción investigadora o de supervisión. </w:t>
      </w:r>
    </w:p>
    <w:p w:rsidR="0056775B" w:rsidRPr="00A66601" w:rsidRDefault="0056775B" w:rsidP="0056775B">
      <w:pPr>
        <w:pStyle w:val="Prrafodelista"/>
        <w:numPr>
          <w:ilvl w:val="0"/>
          <w:numId w:val="11"/>
        </w:numPr>
        <w:spacing w:after="0" w:line="240" w:lineRule="auto"/>
        <w:jc w:val="both"/>
        <w:rPr>
          <w:rFonts w:ascii="Arial Narrow" w:hAnsi="Arial Narrow" w:cs="Arial"/>
          <w:lang w:val="es-CO"/>
        </w:rPr>
      </w:pPr>
      <w:r w:rsidRPr="00A66601">
        <w:rPr>
          <w:rFonts w:ascii="Arial Narrow" w:hAnsi="Arial Narrow" w:cs="Arial"/>
          <w:lang w:val="es-CO"/>
        </w:rPr>
        <w:t>Utilización de medios fraudulentos o utilización de persona interpuesta para ocultar la infracción u ocultar sus efectos.</w:t>
      </w:r>
    </w:p>
    <w:p w:rsidR="0056775B" w:rsidRPr="00A66601" w:rsidRDefault="0056775B" w:rsidP="0056775B">
      <w:pPr>
        <w:pStyle w:val="Prrafodelista"/>
        <w:numPr>
          <w:ilvl w:val="0"/>
          <w:numId w:val="11"/>
        </w:numPr>
        <w:spacing w:after="0" w:line="240" w:lineRule="auto"/>
        <w:jc w:val="both"/>
        <w:rPr>
          <w:rFonts w:ascii="Arial Narrow" w:hAnsi="Arial Narrow" w:cs="Arial"/>
          <w:lang w:val="es-CO"/>
        </w:rPr>
      </w:pPr>
      <w:r w:rsidRPr="00A66601">
        <w:rPr>
          <w:rFonts w:ascii="Arial Narrow" w:hAnsi="Arial Narrow" w:cs="Arial"/>
          <w:lang w:val="es-CO"/>
        </w:rPr>
        <w:t>Grado de diligencia para atender los deberes o se hayan aplicado las normas pertinentes.</w:t>
      </w:r>
    </w:p>
    <w:p w:rsidR="0056775B" w:rsidRPr="00A66601" w:rsidRDefault="0056775B" w:rsidP="0056775B">
      <w:pPr>
        <w:pStyle w:val="Prrafodelista"/>
        <w:numPr>
          <w:ilvl w:val="0"/>
          <w:numId w:val="11"/>
        </w:numPr>
        <w:spacing w:after="0" w:line="240" w:lineRule="auto"/>
        <w:jc w:val="both"/>
        <w:rPr>
          <w:rFonts w:ascii="Arial Narrow" w:hAnsi="Arial Narrow" w:cs="Arial"/>
          <w:lang w:val="es-CO"/>
        </w:rPr>
      </w:pPr>
      <w:r w:rsidRPr="00A66601">
        <w:rPr>
          <w:rFonts w:ascii="Arial Narrow" w:hAnsi="Arial Narrow" w:cs="Arial"/>
          <w:lang w:val="es-CO"/>
        </w:rPr>
        <w:t xml:space="preserve">Renuncia o desacato en el cumplimiento de las órdenes impartidas por la autoridad competente. </w:t>
      </w:r>
    </w:p>
    <w:p w:rsidR="0056775B" w:rsidRPr="00A66601" w:rsidRDefault="0056775B" w:rsidP="0056775B">
      <w:pPr>
        <w:pStyle w:val="Prrafodelista"/>
        <w:numPr>
          <w:ilvl w:val="0"/>
          <w:numId w:val="11"/>
        </w:numPr>
        <w:spacing w:after="0" w:line="240" w:lineRule="auto"/>
        <w:jc w:val="both"/>
        <w:rPr>
          <w:rFonts w:ascii="Arial Narrow" w:hAnsi="Arial Narrow" w:cs="Arial"/>
          <w:lang w:val="es-CO"/>
        </w:rPr>
      </w:pPr>
      <w:r w:rsidRPr="00A66601">
        <w:rPr>
          <w:rFonts w:ascii="Arial Narrow" w:hAnsi="Arial Narrow" w:cs="Arial"/>
          <w:lang w:val="es-CO"/>
        </w:rPr>
        <w:t>Reconocimiento o aceptación expresa de la infracción.</w:t>
      </w:r>
    </w:p>
    <w:p w:rsidR="0056775B" w:rsidRPr="00A66601" w:rsidRDefault="0056775B" w:rsidP="0056775B">
      <w:pPr>
        <w:spacing w:after="0" w:line="240" w:lineRule="auto"/>
        <w:jc w:val="both"/>
        <w:rPr>
          <w:rFonts w:ascii="Arial Narrow" w:hAnsi="Arial Narrow" w:cs="Arial"/>
          <w:lang w:val="es-CO"/>
        </w:rPr>
      </w:pPr>
    </w:p>
    <w:p w:rsidR="00FF2852" w:rsidRPr="00A66601" w:rsidRDefault="00FF2852" w:rsidP="00585A70">
      <w:pPr>
        <w:spacing w:after="0" w:line="240" w:lineRule="auto"/>
        <w:contextualSpacing/>
        <w:jc w:val="both"/>
        <w:rPr>
          <w:rFonts w:ascii="Arial Narrow" w:hAnsi="Arial Narrow" w:cs="Arial"/>
          <w:lang w:val="es-CO"/>
        </w:rPr>
      </w:pPr>
    </w:p>
    <w:p w:rsidR="0097585F" w:rsidRPr="00A66601" w:rsidRDefault="00D84C42" w:rsidP="0097585F">
      <w:pPr>
        <w:spacing w:after="0" w:line="240" w:lineRule="auto"/>
        <w:contextualSpacing/>
        <w:jc w:val="both"/>
        <w:rPr>
          <w:rFonts w:ascii="Arial Narrow" w:hAnsi="Arial Narrow" w:cs="Arial"/>
          <w:lang w:val="es-CO"/>
        </w:rPr>
      </w:pPr>
      <w:r w:rsidRPr="00A66601">
        <w:rPr>
          <w:rFonts w:ascii="Arial Narrow" w:hAnsi="Arial Narrow" w:cs="Arial"/>
          <w:b/>
          <w:lang w:val="es-CO"/>
        </w:rPr>
        <w:t xml:space="preserve">Artículo </w:t>
      </w:r>
      <w:r w:rsidR="00A137A6" w:rsidRPr="00A66601">
        <w:rPr>
          <w:rFonts w:ascii="Arial Narrow" w:hAnsi="Arial Narrow" w:cs="Arial"/>
          <w:b/>
          <w:lang w:val="es-CO"/>
        </w:rPr>
        <w:t>9</w:t>
      </w:r>
      <w:r w:rsidRPr="00A66601">
        <w:rPr>
          <w:rFonts w:ascii="Arial Narrow" w:hAnsi="Arial Narrow" w:cs="Arial"/>
          <w:b/>
          <w:lang w:val="es-CO"/>
        </w:rPr>
        <w:t xml:space="preserve">°. </w:t>
      </w:r>
      <w:r w:rsidR="00EC32D8" w:rsidRPr="00A66601">
        <w:rPr>
          <w:rFonts w:ascii="Arial Narrow" w:hAnsi="Arial Narrow" w:cs="Arial"/>
          <w:b/>
          <w:lang w:val="es-CO"/>
        </w:rPr>
        <w:t>MULTAS Y SANCIONES</w:t>
      </w:r>
      <w:r w:rsidR="0097585F" w:rsidRPr="00A66601">
        <w:rPr>
          <w:rFonts w:ascii="Arial Narrow" w:hAnsi="Arial Narrow" w:cs="Arial"/>
          <w:b/>
          <w:lang w:val="es-CO"/>
        </w:rPr>
        <w:t xml:space="preserve"> A PRESTADORES.</w:t>
      </w:r>
      <w:r w:rsidR="0097585F" w:rsidRPr="00A66601">
        <w:rPr>
          <w:rFonts w:ascii="Arial Narrow" w:hAnsi="Arial Narrow" w:cs="Arial"/>
          <w:lang w:val="es-CO"/>
        </w:rPr>
        <w:t xml:space="preserve"> L</w:t>
      </w:r>
      <w:r w:rsidR="00EC32D8" w:rsidRPr="00A66601">
        <w:rPr>
          <w:rFonts w:ascii="Arial Narrow" w:hAnsi="Arial Narrow" w:cs="Arial"/>
          <w:lang w:val="es-CO"/>
        </w:rPr>
        <w:t>as personas jurídicas autorizadas como agencias de gestión y colocación de empleo o bolsas de empleo, que incumplan los principios y obligaciones establecidos para la prestación del servicio público de Empleo o incurran en las conductas prohibidas</w:t>
      </w:r>
      <w:r w:rsidR="006A57E3" w:rsidRPr="00A66601">
        <w:rPr>
          <w:rFonts w:ascii="Arial Narrow" w:hAnsi="Arial Narrow" w:cs="Arial"/>
          <w:lang w:val="es-CO"/>
        </w:rPr>
        <w:t>,</w:t>
      </w:r>
      <w:r w:rsidR="0097585F" w:rsidRPr="00A66601">
        <w:rPr>
          <w:rFonts w:ascii="Arial Narrow" w:hAnsi="Arial Narrow" w:cs="Arial"/>
          <w:lang w:val="es-CO"/>
        </w:rPr>
        <w:t xml:space="preserve"> serán sancionadas con una multa equivalente al monto de uno (1) a cinco mil (5.000) salarios mínimos legales vigentes, que le será impuesta por el respectivo funcionario administrativo, sin perjuicio de las demás acciones legales a que haya lugar. </w:t>
      </w:r>
    </w:p>
    <w:p w:rsidR="00EC32D8" w:rsidRPr="00A66601" w:rsidRDefault="00EC32D8" w:rsidP="00EC32D8">
      <w:pPr>
        <w:spacing w:after="0" w:line="240" w:lineRule="auto"/>
        <w:contextualSpacing/>
        <w:jc w:val="both"/>
        <w:rPr>
          <w:rFonts w:ascii="Arial Narrow" w:hAnsi="Arial Narrow" w:cs="Arial"/>
          <w:lang w:val="es-CO"/>
        </w:rPr>
      </w:pPr>
    </w:p>
    <w:p w:rsidR="0097585F" w:rsidRPr="00A66601" w:rsidRDefault="00EC32D8" w:rsidP="00585A70">
      <w:pPr>
        <w:spacing w:after="0" w:line="240" w:lineRule="auto"/>
        <w:contextualSpacing/>
        <w:jc w:val="both"/>
        <w:rPr>
          <w:rFonts w:ascii="Arial Narrow" w:hAnsi="Arial Narrow" w:cs="Arial"/>
          <w:lang w:val="es-CO"/>
        </w:rPr>
      </w:pPr>
      <w:r w:rsidRPr="00A66601">
        <w:rPr>
          <w:rFonts w:ascii="Arial Narrow" w:hAnsi="Arial Narrow" w:cs="Arial"/>
          <w:lang w:val="es-CO"/>
        </w:rPr>
        <w:t xml:space="preserve">El Ministerio del Trabajo sancionará con suspensión o cancelación de la autorización de funcionamiento a las agencias de gestión y colocación de empleo de carácter público o privado, cuando haya reincidencia en el incumplimiento de las obligaciones y en la violación de las prohibiciones establecidas en </w:t>
      </w:r>
      <w:r w:rsidR="0064218D" w:rsidRPr="00A66601">
        <w:rPr>
          <w:rFonts w:ascii="Arial Narrow" w:hAnsi="Arial Narrow" w:cs="Arial"/>
          <w:lang w:val="es-CO"/>
        </w:rPr>
        <w:t>esta</w:t>
      </w:r>
      <w:r w:rsidRPr="00A66601">
        <w:rPr>
          <w:rFonts w:ascii="Arial Narrow" w:hAnsi="Arial Narrow" w:cs="Arial"/>
          <w:lang w:val="es-CO"/>
        </w:rPr>
        <w:t xml:space="preserve"> reglamentación.</w:t>
      </w:r>
    </w:p>
    <w:p w:rsidR="0097585F" w:rsidRPr="00A66601" w:rsidRDefault="0097585F" w:rsidP="00585A70">
      <w:pPr>
        <w:spacing w:after="0" w:line="240" w:lineRule="auto"/>
        <w:contextualSpacing/>
        <w:jc w:val="both"/>
        <w:rPr>
          <w:rFonts w:ascii="Arial Narrow" w:hAnsi="Arial Narrow" w:cs="Arial"/>
          <w:b/>
          <w:lang w:val="es-CO"/>
        </w:rPr>
      </w:pPr>
    </w:p>
    <w:p w:rsidR="0066177A" w:rsidRPr="00A66601" w:rsidRDefault="0066177A" w:rsidP="00585A70">
      <w:pPr>
        <w:spacing w:after="0" w:line="240" w:lineRule="auto"/>
        <w:contextualSpacing/>
        <w:jc w:val="both"/>
        <w:rPr>
          <w:rFonts w:ascii="Arial Narrow" w:hAnsi="Arial Narrow" w:cs="Arial"/>
          <w:b/>
          <w:lang w:val="es-CO"/>
        </w:rPr>
      </w:pPr>
    </w:p>
    <w:p w:rsidR="0097585F" w:rsidRPr="00A66601" w:rsidRDefault="00523121" w:rsidP="0097585F">
      <w:pPr>
        <w:spacing w:after="0" w:line="240" w:lineRule="auto"/>
        <w:contextualSpacing/>
        <w:jc w:val="both"/>
        <w:rPr>
          <w:rFonts w:ascii="Arial Narrow" w:hAnsi="Arial Narrow" w:cs="Arial"/>
          <w:lang w:val="es-CO"/>
        </w:rPr>
      </w:pPr>
      <w:r w:rsidRPr="00A66601">
        <w:rPr>
          <w:rFonts w:ascii="Arial Narrow" w:hAnsi="Arial Narrow" w:cs="Arial"/>
          <w:b/>
          <w:lang w:val="es-CO"/>
        </w:rPr>
        <w:t xml:space="preserve">Artículo </w:t>
      </w:r>
      <w:r w:rsidR="00A137A6" w:rsidRPr="00A66601">
        <w:rPr>
          <w:rFonts w:ascii="Arial Narrow" w:hAnsi="Arial Narrow" w:cs="Arial"/>
          <w:b/>
          <w:lang w:val="es-CO"/>
        </w:rPr>
        <w:t>10</w:t>
      </w:r>
      <w:r w:rsidRPr="00A66601">
        <w:rPr>
          <w:rFonts w:ascii="Arial Narrow" w:hAnsi="Arial Narrow" w:cs="Arial"/>
          <w:b/>
          <w:lang w:val="es-CO"/>
        </w:rPr>
        <w:t xml:space="preserve">°. MULTAS Y SANCIONES A PERSONAS NO AUTORIZADAS. </w:t>
      </w:r>
      <w:r w:rsidRPr="00A66601">
        <w:rPr>
          <w:rFonts w:ascii="Arial Narrow" w:hAnsi="Arial Narrow" w:cs="Arial"/>
          <w:lang w:val="es-CO"/>
        </w:rPr>
        <w:t>L</w:t>
      </w:r>
      <w:r w:rsidR="0097585F" w:rsidRPr="00A66601">
        <w:rPr>
          <w:rFonts w:ascii="Arial Narrow" w:hAnsi="Arial Narrow" w:cs="Arial"/>
          <w:lang w:val="es-CO"/>
        </w:rPr>
        <w:t xml:space="preserve">as personas naturales o </w:t>
      </w:r>
      <w:r w:rsidR="00D04112" w:rsidRPr="00A66601">
        <w:rPr>
          <w:rFonts w:ascii="Arial Narrow" w:hAnsi="Arial Narrow" w:cs="Arial"/>
          <w:lang w:val="es-CO"/>
        </w:rPr>
        <w:t>jurídicas</w:t>
      </w:r>
      <w:r w:rsidRPr="00A66601">
        <w:rPr>
          <w:rFonts w:ascii="Arial Narrow" w:hAnsi="Arial Narrow" w:cs="Arial"/>
          <w:lang w:val="es-CO"/>
        </w:rPr>
        <w:t xml:space="preserve"> </w:t>
      </w:r>
      <w:r w:rsidR="0097585F" w:rsidRPr="00A66601">
        <w:rPr>
          <w:rFonts w:ascii="Arial Narrow" w:hAnsi="Arial Narrow" w:cs="Arial"/>
          <w:lang w:val="es-CO"/>
        </w:rPr>
        <w:t xml:space="preserve">ya sean de carácter público o privado, que ejerzan la actividad de gestión y colocación de empleo sin la previa autorización otorgada por </w:t>
      </w:r>
      <w:r w:rsidR="00BA3513" w:rsidRPr="00A66601">
        <w:rPr>
          <w:rFonts w:ascii="Arial Narrow" w:hAnsi="Arial Narrow" w:cs="Arial"/>
          <w:lang w:val="es-CO"/>
        </w:rPr>
        <w:t>la autoridad competente</w:t>
      </w:r>
      <w:r w:rsidR="0097585F" w:rsidRPr="00A66601">
        <w:rPr>
          <w:rFonts w:ascii="Arial Narrow" w:hAnsi="Arial Narrow" w:cs="Arial"/>
          <w:lang w:val="es-CO"/>
        </w:rPr>
        <w:t xml:space="preserve">, serán sancionadas con una multa equivalente al monto de uno (1) a cinco mil (5.000) salarios mínimos legales vigentes, que le será impuesta por el respectivo funcionario administrativo, sin perjuicio de las demás acciones legales a que haya lugar. </w:t>
      </w:r>
    </w:p>
    <w:p w:rsidR="0097585F" w:rsidRPr="00A66601" w:rsidRDefault="0097585F" w:rsidP="0097585F">
      <w:pPr>
        <w:spacing w:after="0" w:line="240" w:lineRule="auto"/>
        <w:contextualSpacing/>
        <w:jc w:val="both"/>
        <w:rPr>
          <w:rFonts w:ascii="Arial Narrow" w:hAnsi="Arial Narrow" w:cs="Arial"/>
          <w:lang w:val="es-CO"/>
        </w:rPr>
      </w:pPr>
    </w:p>
    <w:p w:rsidR="0097585F" w:rsidRPr="00A66601" w:rsidRDefault="0097585F" w:rsidP="0097585F">
      <w:pPr>
        <w:spacing w:after="0" w:line="240" w:lineRule="auto"/>
        <w:contextualSpacing/>
        <w:jc w:val="both"/>
        <w:rPr>
          <w:rFonts w:ascii="Arial Narrow" w:hAnsi="Arial Narrow" w:cs="Arial"/>
          <w:lang w:val="es-CO"/>
        </w:rPr>
      </w:pPr>
      <w:r w:rsidRPr="00A66601">
        <w:rPr>
          <w:rFonts w:ascii="Arial Narrow" w:hAnsi="Arial Narrow" w:cs="Arial"/>
          <w:lang w:val="es-CO"/>
        </w:rPr>
        <w:t>Si persisten en el ejercicio indebido de la actividad de colocación, el Ministerio del Trabajo podrá imponer multas sucesivas.</w:t>
      </w:r>
    </w:p>
    <w:p w:rsidR="0097585F" w:rsidRPr="00A66601" w:rsidRDefault="0097585F" w:rsidP="00585A70">
      <w:pPr>
        <w:spacing w:after="0" w:line="240" w:lineRule="auto"/>
        <w:contextualSpacing/>
        <w:jc w:val="both"/>
        <w:rPr>
          <w:rFonts w:ascii="Arial Narrow" w:hAnsi="Arial Narrow" w:cs="Arial"/>
          <w:b/>
          <w:lang w:val="es-CO"/>
        </w:rPr>
      </w:pPr>
    </w:p>
    <w:p w:rsidR="0066177A" w:rsidRPr="00A66601" w:rsidRDefault="0066177A" w:rsidP="00585A70">
      <w:pPr>
        <w:spacing w:after="0" w:line="240" w:lineRule="auto"/>
        <w:contextualSpacing/>
        <w:jc w:val="both"/>
        <w:rPr>
          <w:rFonts w:ascii="Arial Narrow" w:hAnsi="Arial Narrow" w:cs="Arial"/>
          <w:b/>
          <w:lang w:val="es-CO"/>
        </w:rPr>
      </w:pPr>
    </w:p>
    <w:p w:rsidR="00440664" w:rsidRPr="00A66601" w:rsidRDefault="0064218D" w:rsidP="00585A70">
      <w:pPr>
        <w:spacing w:after="0" w:line="240" w:lineRule="auto"/>
        <w:contextualSpacing/>
        <w:jc w:val="both"/>
        <w:rPr>
          <w:rFonts w:ascii="Arial Narrow" w:hAnsi="Arial Narrow" w:cs="Arial"/>
          <w:lang w:val="es-CO"/>
        </w:rPr>
      </w:pPr>
      <w:r w:rsidRPr="00A66601">
        <w:rPr>
          <w:rFonts w:ascii="Arial Narrow" w:hAnsi="Arial Narrow" w:cs="Arial"/>
          <w:b/>
          <w:lang w:val="es-CO"/>
        </w:rPr>
        <w:t xml:space="preserve">Artículo </w:t>
      </w:r>
      <w:r w:rsidR="00A137A6" w:rsidRPr="00A66601">
        <w:rPr>
          <w:rFonts w:ascii="Arial Narrow" w:hAnsi="Arial Narrow" w:cs="Arial"/>
          <w:b/>
          <w:lang w:val="es-CO"/>
        </w:rPr>
        <w:t>11</w:t>
      </w:r>
      <w:r w:rsidRPr="00A66601">
        <w:rPr>
          <w:rFonts w:ascii="Arial Narrow" w:hAnsi="Arial Narrow" w:cs="Arial"/>
          <w:b/>
          <w:lang w:val="es-CO"/>
        </w:rPr>
        <w:t xml:space="preserve">°. </w:t>
      </w:r>
      <w:r w:rsidR="00D278EE" w:rsidRPr="00A66601">
        <w:rPr>
          <w:rFonts w:ascii="Arial Narrow" w:hAnsi="Arial Narrow" w:cs="Arial"/>
          <w:b/>
          <w:lang w:val="es-CO"/>
        </w:rPr>
        <w:t xml:space="preserve">COMPETENCIA Y </w:t>
      </w:r>
      <w:r w:rsidR="00AC2773" w:rsidRPr="00A66601">
        <w:rPr>
          <w:rFonts w:ascii="Arial Narrow" w:hAnsi="Arial Narrow" w:cs="Arial"/>
          <w:b/>
          <w:lang w:val="es-CO"/>
        </w:rPr>
        <w:t xml:space="preserve">PROCEDIMIENTO. </w:t>
      </w:r>
      <w:r w:rsidR="00D278EE" w:rsidRPr="00A66601">
        <w:rPr>
          <w:rFonts w:ascii="Arial Narrow" w:hAnsi="Arial Narrow" w:cs="Arial"/>
          <w:lang w:val="es-CO"/>
        </w:rPr>
        <w:t>Ser</w:t>
      </w:r>
      <w:r w:rsidR="00BA3513" w:rsidRPr="00A66601">
        <w:rPr>
          <w:rFonts w:ascii="Arial Narrow" w:hAnsi="Arial Narrow" w:cs="Arial"/>
          <w:lang w:val="es-CO"/>
        </w:rPr>
        <w:t>á</w:t>
      </w:r>
      <w:r w:rsidR="00D278EE" w:rsidRPr="00A66601">
        <w:rPr>
          <w:rFonts w:ascii="Arial Narrow" w:hAnsi="Arial Narrow" w:cs="Arial"/>
          <w:lang w:val="es-CO"/>
        </w:rPr>
        <w:t xml:space="preserve"> competente para </w:t>
      </w:r>
      <w:r w:rsidR="00322A66" w:rsidRPr="00A66601">
        <w:rPr>
          <w:rFonts w:ascii="Arial Narrow" w:hAnsi="Arial Narrow" w:cs="Arial"/>
          <w:lang w:val="es-CO"/>
        </w:rPr>
        <w:t xml:space="preserve">adelantar </w:t>
      </w:r>
      <w:r w:rsidR="00D278EE" w:rsidRPr="00A66601">
        <w:rPr>
          <w:rFonts w:ascii="Arial Narrow" w:hAnsi="Arial Narrow" w:cs="Arial"/>
          <w:lang w:val="es-CO"/>
        </w:rPr>
        <w:t>el proce</w:t>
      </w:r>
      <w:r w:rsidRPr="00A66601">
        <w:rPr>
          <w:rFonts w:ascii="Arial Narrow" w:hAnsi="Arial Narrow" w:cs="Arial"/>
          <w:lang w:val="es-CO"/>
        </w:rPr>
        <w:t>dimiento administrativo</w:t>
      </w:r>
      <w:r w:rsidR="00D278EE" w:rsidRPr="00A66601">
        <w:rPr>
          <w:rFonts w:ascii="Arial Narrow" w:hAnsi="Arial Narrow" w:cs="Arial"/>
          <w:lang w:val="es-CO"/>
        </w:rPr>
        <w:t xml:space="preserve"> sancionatorio que trata el presente decreto</w:t>
      </w:r>
      <w:r w:rsidRPr="00A66601">
        <w:rPr>
          <w:rFonts w:ascii="Arial Narrow" w:hAnsi="Arial Narrow" w:cs="Arial"/>
          <w:lang w:val="es-CO"/>
        </w:rPr>
        <w:t>,</w:t>
      </w:r>
      <w:r w:rsidR="00D278EE" w:rsidRPr="00A66601">
        <w:rPr>
          <w:rFonts w:ascii="Arial Narrow" w:hAnsi="Arial Narrow" w:cs="Arial"/>
          <w:lang w:val="es-CO"/>
        </w:rPr>
        <w:t xml:space="preserve"> </w:t>
      </w:r>
      <w:r w:rsidR="00322A66" w:rsidRPr="00A66601">
        <w:rPr>
          <w:rFonts w:ascii="Arial Narrow" w:hAnsi="Arial Narrow" w:cs="Arial"/>
          <w:lang w:val="es-CO"/>
        </w:rPr>
        <w:t xml:space="preserve">el Ministerio del Trabajo a través de la </w:t>
      </w:r>
      <w:r w:rsidR="006637A7" w:rsidRPr="00A66601">
        <w:rPr>
          <w:rFonts w:ascii="Arial Narrow" w:hAnsi="Arial Narrow" w:cs="Arial"/>
          <w:lang w:val="es-CO"/>
        </w:rPr>
        <w:t>Dirección</w:t>
      </w:r>
      <w:r w:rsidR="00322A66" w:rsidRPr="00A66601">
        <w:rPr>
          <w:rFonts w:ascii="Arial Narrow" w:hAnsi="Arial Narrow" w:cs="Arial"/>
          <w:lang w:val="es-CO"/>
        </w:rPr>
        <w:t xml:space="preserve"> de </w:t>
      </w:r>
      <w:r w:rsidR="006637A7" w:rsidRPr="00A66601">
        <w:rPr>
          <w:rFonts w:ascii="Arial Narrow" w:hAnsi="Arial Narrow" w:cs="Arial"/>
          <w:lang w:val="es-CO"/>
        </w:rPr>
        <w:t>Inspección</w:t>
      </w:r>
      <w:r w:rsidR="00322A66" w:rsidRPr="00A66601">
        <w:rPr>
          <w:rFonts w:ascii="Arial Narrow" w:hAnsi="Arial Narrow" w:cs="Arial"/>
          <w:lang w:val="es-CO"/>
        </w:rPr>
        <w:t xml:space="preserve">, Vigilancia y Control en los </w:t>
      </w:r>
      <w:r w:rsidR="006637A7" w:rsidRPr="00A66601">
        <w:rPr>
          <w:rFonts w:ascii="Arial Narrow" w:hAnsi="Arial Narrow" w:cs="Arial"/>
          <w:lang w:val="es-CO"/>
        </w:rPr>
        <w:t>términos</w:t>
      </w:r>
      <w:r w:rsidR="00322A66" w:rsidRPr="00A66601">
        <w:rPr>
          <w:rFonts w:ascii="Arial Narrow" w:hAnsi="Arial Narrow" w:cs="Arial"/>
          <w:lang w:val="es-CO"/>
        </w:rPr>
        <w:t xml:space="preserve"> de lo dispuesto</w:t>
      </w:r>
      <w:r w:rsidR="006637A7" w:rsidRPr="00A66601">
        <w:rPr>
          <w:rFonts w:ascii="Arial Narrow" w:hAnsi="Arial Narrow" w:cs="Arial"/>
          <w:lang w:val="es-CO"/>
        </w:rPr>
        <w:t xml:space="preserve"> en el </w:t>
      </w:r>
      <w:r w:rsidR="00BB282A" w:rsidRPr="00A66601">
        <w:rPr>
          <w:rFonts w:ascii="Arial Narrow" w:hAnsi="Arial Narrow" w:cs="Arial"/>
          <w:lang w:val="es-CO"/>
        </w:rPr>
        <w:t>artículo</w:t>
      </w:r>
      <w:r w:rsidR="006637A7" w:rsidRPr="00A66601">
        <w:rPr>
          <w:rFonts w:ascii="Arial Narrow" w:hAnsi="Arial Narrow" w:cs="Arial"/>
          <w:lang w:val="es-CO"/>
        </w:rPr>
        <w:t xml:space="preserve"> </w:t>
      </w:r>
      <w:r w:rsidR="00682E82" w:rsidRPr="00A66601">
        <w:rPr>
          <w:rFonts w:ascii="Arial Narrow" w:hAnsi="Arial Narrow" w:cs="Arial"/>
          <w:lang w:val="es-CO"/>
        </w:rPr>
        <w:t xml:space="preserve">486 del </w:t>
      </w:r>
      <w:r w:rsidR="00BB282A" w:rsidRPr="00A66601">
        <w:rPr>
          <w:rFonts w:ascii="Arial Narrow" w:hAnsi="Arial Narrow" w:cs="Arial"/>
          <w:lang w:val="es-CO"/>
        </w:rPr>
        <w:t>Código</w:t>
      </w:r>
      <w:r w:rsidR="00682E82" w:rsidRPr="00A66601">
        <w:rPr>
          <w:rFonts w:ascii="Arial Narrow" w:hAnsi="Arial Narrow" w:cs="Arial"/>
          <w:lang w:val="es-CO"/>
        </w:rPr>
        <w:t xml:space="preserve"> Sustantivo del Trabajo y la Ley 1610 de 2013.  </w:t>
      </w:r>
      <w:r w:rsidR="00AC2773" w:rsidRPr="00A66601">
        <w:rPr>
          <w:rFonts w:ascii="Arial Narrow" w:hAnsi="Arial Narrow" w:cs="Arial"/>
          <w:lang w:val="es-CO"/>
        </w:rPr>
        <w:t>Para la imposición de las sanciones de que trata el presente decreto se seguirá el procedimiento establecido en el Capítulo III del Título III del Código de Procedimiento Administrativo y de lo Contencioso Administrativo.</w:t>
      </w:r>
    </w:p>
    <w:p w:rsidR="0066177A" w:rsidRDefault="0066177A" w:rsidP="001A6BFA">
      <w:pPr>
        <w:spacing w:line="240" w:lineRule="auto"/>
        <w:contextualSpacing/>
        <w:rPr>
          <w:rFonts w:ascii="Arial Narrow" w:hAnsi="Arial Narrow" w:cs="Arial"/>
          <w:b/>
          <w:lang w:val="es-CO"/>
        </w:rPr>
      </w:pPr>
    </w:p>
    <w:p w:rsidR="00C75135" w:rsidRPr="00A66601" w:rsidRDefault="00C75135" w:rsidP="001A6BFA">
      <w:pPr>
        <w:spacing w:line="240" w:lineRule="auto"/>
        <w:contextualSpacing/>
        <w:rPr>
          <w:rFonts w:ascii="Arial Narrow" w:hAnsi="Arial Narrow" w:cs="Arial"/>
          <w:lang w:val="es-CO"/>
        </w:rPr>
      </w:pPr>
    </w:p>
    <w:p w:rsidR="00885CDD" w:rsidRPr="00A66601" w:rsidRDefault="00885CDD" w:rsidP="00585A70">
      <w:pPr>
        <w:spacing w:line="240" w:lineRule="auto"/>
        <w:contextualSpacing/>
        <w:jc w:val="both"/>
        <w:rPr>
          <w:rFonts w:ascii="Arial Narrow" w:hAnsi="Arial Narrow" w:cs="Arial"/>
          <w:lang w:val="es-CO"/>
        </w:rPr>
      </w:pPr>
      <w:r w:rsidRPr="00A66601">
        <w:rPr>
          <w:rFonts w:ascii="Arial Narrow" w:hAnsi="Arial Narrow" w:cs="Arial"/>
          <w:b/>
          <w:lang w:val="es-CO"/>
        </w:rPr>
        <w:t xml:space="preserve">Artículo </w:t>
      </w:r>
      <w:r w:rsidR="00A137A6" w:rsidRPr="00A66601">
        <w:rPr>
          <w:rFonts w:ascii="Arial Narrow" w:hAnsi="Arial Narrow" w:cs="Arial"/>
          <w:b/>
          <w:lang w:val="es-CO"/>
        </w:rPr>
        <w:t>1</w:t>
      </w:r>
      <w:r w:rsidR="00C75135">
        <w:rPr>
          <w:rFonts w:ascii="Arial Narrow" w:hAnsi="Arial Narrow" w:cs="Arial"/>
          <w:b/>
          <w:lang w:val="es-CO"/>
        </w:rPr>
        <w:t>2</w:t>
      </w:r>
      <w:r w:rsidRPr="00A66601">
        <w:rPr>
          <w:rFonts w:ascii="Arial Narrow" w:hAnsi="Arial Narrow" w:cs="Arial"/>
          <w:b/>
          <w:lang w:val="es-CO"/>
        </w:rPr>
        <w:t xml:space="preserve">º. </w:t>
      </w:r>
      <w:r w:rsidR="00D84C42" w:rsidRPr="00A66601">
        <w:rPr>
          <w:rFonts w:ascii="Arial Narrow" w:hAnsi="Arial Narrow" w:cs="Arial"/>
          <w:b/>
          <w:lang w:val="es-CO"/>
        </w:rPr>
        <w:t xml:space="preserve">DEROGACIONES Y </w:t>
      </w:r>
      <w:r w:rsidR="007F0978" w:rsidRPr="00A66601">
        <w:rPr>
          <w:rFonts w:ascii="Arial Narrow" w:hAnsi="Arial Narrow" w:cs="Arial"/>
          <w:b/>
          <w:lang w:val="es-CO"/>
        </w:rPr>
        <w:t>VIGENCIA</w:t>
      </w:r>
      <w:r w:rsidRPr="00A66601">
        <w:rPr>
          <w:rFonts w:ascii="Arial Narrow" w:hAnsi="Arial Narrow" w:cs="Arial"/>
          <w:b/>
          <w:lang w:val="es-CO"/>
        </w:rPr>
        <w:t xml:space="preserve">. </w:t>
      </w:r>
      <w:r w:rsidRPr="00A66601">
        <w:rPr>
          <w:rFonts w:ascii="Arial Narrow" w:hAnsi="Arial Narrow" w:cs="Arial"/>
          <w:lang w:val="es-CO"/>
        </w:rPr>
        <w:t>El presente decreto rige a partir de la fecha de su publicación</w:t>
      </w:r>
      <w:r w:rsidR="00D84C42" w:rsidRPr="00A66601">
        <w:rPr>
          <w:rFonts w:ascii="Arial Narrow" w:hAnsi="Arial Narrow" w:cs="Arial"/>
          <w:lang w:val="es-CO"/>
        </w:rPr>
        <w:t xml:space="preserve"> y deroga artículo 43 del Decreto 2852 de 2015</w:t>
      </w:r>
      <w:r w:rsidR="00D04112" w:rsidRPr="00A66601">
        <w:rPr>
          <w:rFonts w:ascii="Arial Narrow" w:hAnsi="Arial Narrow" w:cs="Arial"/>
          <w:lang w:val="es-CO"/>
        </w:rPr>
        <w:t xml:space="preserve"> </w:t>
      </w:r>
      <w:r w:rsidR="001A6BFA" w:rsidRPr="00A66601">
        <w:rPr>
          <w:rFonts w:ascii="Arial Narrow" w:hAnsi="Arial Narrow" w:cs="Arial"/>
          <w:lang w:val="es-CO"/>
        </w:rPr>
        <w:t xml:space="preserve">compilado en el artículo 2.2.6.1.2.42 del Decreto 1072 de 2015, </w:t>
      </w:r>
      <w:r w:rsidR="00EC1441" w:rsidRPr="00A66601">
        <w:rPr>
          <w:rFonts w:ascii="Arial Narrow" w:hAnsi="Arial Narrow" w:cs="Arial"/>
          <w:lang w:val="es-CO"/>
        </w:rPr>
        <w:t xml:space="preserve">el parágrafo 3 del artículo 20 del Decreto 2852 de 20113 compilado en el parágrafo 3 del artículo 2.2.6.1.2.19. del Decreto 1072 de 2015, </w:t>
      </w:r>
      <w:r w:rsidR="00D84C42" w:rsidRPr="00A66601">
        <w:rPr>
          <w:rFonts w:ascii="Arial Narrow" w:hAnsi="Arial Narrow" w:cs="Arial"/>
          <w:lang w:val="es-CO"/>
        </w:rPr>
        <w:t>y las demás disposiciones que le sean contrarias</w:t>
      </w:r>
      <w:r w:rsidRPr="00A66601">
        <w:rPr>
          <w:rFonts w:ascii="Arial Narrow" w:hAnsi="Arial Narrow" w:cs="Arial"/>
          <w:lang w:val="es-CO"/>
        </w:rPr>
        <w:t>.</w:t>
      </w:r>
    </w:p>
    <w:p w:rsidR="00867127" w:rsidRPr="00A66601" w:rsidRDefault="00867127" w:rsidP="00585A70">
      <w:pPr>
        <w:spacing w:line="240" w:lineRule="auto"/>
        <w:contextualSpacing/>
        <w:jc w:val="both"/>
        <w:rPr>
          <w:rFonts w:ascii="Arial Narrow" w:hAnsi="Arial Narrow" w:cs="Arial"/>
          <w:lang w:val="es-CO"/>
        </w:rPr>
      </w:pPr>
    </w:p>
    <w:p w:rsidR="00885CDD" w:rsidRPr="00A66601" w:rsidRDefault="00885CDD" w:rsidP="00585A70">
      <w:pPr>
        <w:spacing w:line="240" w:lineRule="auto"/>
        <w:contextualSpacing/>
        <w:jc w:val="both"/>
        <w:rPr>
          <w:rFonts w:ascii="Arial Narrow" w:hAnsi="Arial Narrow" w:cs="Arial"/>
          <w:lang w:val="es-CO"/>
        </w:rPr>
      </w:pPr>
      <w:r w:rsidRPr="00A66601">
        <w:rPr>
          <w:rFonts w:ascii="Arial Narrow" w:hAnsi="Arial Narrow" w:cs="Arial"/>
          <w:lang w:val="es-CO"/>
        </w:rPr>
        <w:t>Publíquese y Cúmplase.</w:t>
      </w:r>
    </w:p>
    <w:p w:rsidR="00885CDD" w:rsidRPr="00A66601" w:rsidRDefault="00885CDD" w:rsidP="00585A70">
      <w:pPr>
        <w:spacing w:line="240" w:lineRule="auto"/>
        <w:contextualSpacing/>
        <w:jc w:val="both"/>
        <w:rPr>
          <w:rFonts w:ascii="Arial Narrow" w:hAnsi="Arial Narrow" w:cs="Arial"/>
          <w:lang w:val="es-CO"/>
        </w:rPr>
      </w:pPr>
    </w:p>
    <w:p w:rsidR="009C734D" w:rsidRPr="00A66601" w:rsidRDefault="00885CDD" w:rsidP="00867127">
      <w:pPr>
        <w:spacing w:line="240" w:lineRule="auto"/>
        <w:contextualSpacing/>
        <w:jc w:val="both"/>
        <w:rPr>
          <w:rFonts w:ascii="Arial Narrow" w:hAnsi="Arial Narrow" w:cs="Arial"/>
          <w:b/>
          <w:lang w:val="es-CO"/>
        </w:rPr>
      </w:pPr>
      <w:r w:rsidRPr="00A66601">
        <w:rPr>
          <w:rFonts w:ascii="Arial Narrow" w:hAnsi="Arial Narrow" w:cs="Arial"/>
          <w:lang w:val="es-CO"/>
        </w:rPr>
        <w:t>Dado en Bogotá, D.C., a los XXXXXX de XXXXXX de 2019.</w:t>
      </w:r>
    </w:p>
    <w:sectPr w:rsidR="009C734D" w:rsidRPr="00A6660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0B" w:rsidRDefault="009E6E0B" w:rsidP="00D06E7E">
      <w:pPr>
        <w:spacing w:after="0" w:line="240" w:lineRule="auto"/>
      </w:pPr>
      <w:r>
        <w:separator/>
      </w:r>
    </w:p>
  </w:endnote>
  <w:endnote w:type="continuationSeparator" w:id="0">
    <w:p w:rsidR="009E6E0B" w:rsidRDefault="009E6E0B" w:rsidP="00D0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7E" w:rsidRDefault="00D06E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7E" w:rsidRDefault="00D06E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7E" w:rsidRDefault="00D06E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0B" w:rsidRDefault="009E6E0B" w:rsidP="00D06E7E">
      <w:pPr>
        <w:spacing w:after="0" w:line="240" w:lineRule="auto"/>
      </w:pPr>
      <w:r>
        <w:separator/>
      </w:r>
    </w:p>
  </w:footnote>
  <w:footnote w:type="continuationSeparator" w:id="0">
    <w:p w:rsidR="009E6E0B" w:rsidRDefault="009E6E0B" w:rsidP="00D0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7E" w:rsidRDefault="00D06E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548493"/>
      <w:docPartObj>
        <w:docPartGallery w:val="Watermarks"/>
        <w:docPartUnique/>
      </w:docPartObj>
    </w:sdtPr>
    <w:sdtEndPr/>
    <w:sdtContent>
      <w:p w:rsidR="00D06E7E" w:rsidRDefault="009E6E0B">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7E" w:rsidRDefault="00D06E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AF9"/>
    <w:multiLevelType w:val="hybridMultilevel"/>
    <w:tmpl w:val="6560B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2FA5FF1"/>
    <w:multiLevelType w:val="multilevel"/>
    <w:tmpl w:val="8C58AA2C"/>
    <w:lvl w:ilvl="0">
      <w:start w:val="1"/>
      <w:numFmt w:val="decimal"/>
      <w:lvlText w:val="%1."/>
      <w:lvlJc w:val="left"/>
      <w:pPr>
        <w:ind w:left="720" w:hanging="360"/>
      </w:pPr>
    </w:lvl>
    <w:lvl w:ilvl="1">
      <w:start w:val="1"/>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35F93DA4"/>
    <w:multiLevelType w:val="hybridMultilevel"/>
    <w:tmpl w:val="CABC4D0E"/>
    <w:lvl w:ilvl="0" w:tplc="26EC9766">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555F3"/>
    <w:multiLevelType w:val="hybridMultilevel"/>
    <w:tmpl w:val="14149E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E71743"/>
    <w:multiLevelType w:val="hybridMultilevel"/>
    <w:tmpl w:val="FDDA55F0"/>
    <w:lvl w:ilvl="0" w:tplc="754A10E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5875CF5"/>
    <w:multiLevelType w:val="hybridMultilevel"/>
    <w:tmpl w:val="DA9641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94628EA"/>
    <w:multiLevelType w:val="hybridMultilevel"/>
    <w:tmpl w:val="BD2E44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BE11D17"/>
    <w:multiLevelType w:val="hybridMultilevel"/>
    <w:tmpl w:val="73CA76BE"/>
    <w:lvl w:ilvl="0" w:tplc="26EC9766">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90233"/>
    <w:multiLevelType w:val="hybridMultilevel"/>
    <w:tmpl w:val="0AE098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E8404F8"/>
    <w:multiLevelType w:val="hybridMultilevel"/>
    <w:tmpl w:val="2D8A7F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0F70990"/>
    <w:multiLevelType w:val="hybridMultilevel"/>
    <w:tmpl w:val="15920482"/>
    <w:lvl w:ilvl="0" w:tplc="AC6423C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C5D3A"/>
    <w:multiLevelType w:val="hybridMultilevel"/>
    <w:tmpl w:val="A89C16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86F09F3"/>
    <w:multiLevelType w:val="hybridMultilevel"/>
    <w:tmpl w:val="9A565EF2"/>
    <w:lvl w:ilvl="0" w:tplc="E2A45F6E">
      <w:start w:val="1"/>
      <w:numFmt w:val="decimal"/>
      <w:lvlText w:val="%1."/>
      <w:lvlJc w:val="left"/>
      <w:pPr>
        <w:ind w:left="720" w:hanging="360"/>
      </w:pPr>
      <w:rPr>
        <w:rFonts w:ascii="Arial Narrow" w:eastAsiaTheme="minorHAnsi" w:hAnsi="Arial Narrow"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9185591"/>
    <w:multiLevelType w:val="hybridMultilevel"/>
    <w:tmpl w:val="E9A05064"/>
    <w:lvl w:ilvl="0" w:tplc="E2A45F6E">
      <w:start w:val="1"/>
      <w:numFmt w:val="decimal"/>
      <w:lvlText w:val="%1."/>
      <w:lvlJc w:val="left"/>
      <w:pPr>
        <w:ind w:left="720" w:hanging="360"/>
      </w:pPr>
      <w:rPr>
        <w:rFonts w:ascii="Arial Narrow" w:eastAsiaTheme="minorHAnsi" w:hAnsi="Arial Narrow"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0"/>
  </w:num>
  <w:num w:numId="5">
    <w:abstractNumId w:val="5"/>
  </w:num>
  <w:num w:numId="6">
    <w:abstractNumId w:val="6"/>
  </w:num>
  <w:num w:numId="7">
    <w:abstractNumId w:val="12"/>
  </w:num>
  <w:num w:numId="8">
    <w:abstractNumId w:val="8"/>
  </w:num>
  <w:num w:numId="9">
    <w:abstractNumId w:val="13"/>
  </w:num>
  <w:num w:numId="10">
    <w:abstractNumId w:val="9"/>
  </w:num>
  <w:num w:numId="11">
    <w:abstractNumId w:val="11"/>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CD"/>
    <w:rsid w:val="00004ACF"/>
    <w:rsid w:val="00020E5C"/>
    <w:rsid w:val="000415D1"/>
    <w:rsid w:val="00045582"/>
    <w:rsid w:val="000457D7"/>
    <w:rsid w:val="00061EDA"/>
    <w:rsid w:val="000632C5"/>
    <w:rsid w:val="0006619A"/>
    <w:rsid w:val="00084A0E"/>
    <w:rsid w:val="00086696"/>
    <w:rsid w:val="000928FB"/>
    <w:rsid w:val="000931D0"/>
    <w:rsid w:val="000965E9"/>
    <w:rsid w:val="000B1102"/>
    <w:rsid w:val="000B3593"/>
    <w:rsid w:val="000B6E28"/>
    <w:rsid w:val="000C1975"/>
    <w:rsid w:val="000C2395"/>
    <w:rsid w:val="000D5D5B"/>
    <w:rsid w:val="000D7BBD"/>
    <w:rsid w:val="000E1B36"/>
    <w:rsid w:val="000E6CBC"/>
    <w:rsid w:val="000F2DA8"/>
    <w:rsid w:val="000F72E3"/>
    <w:rsid w:val="001228A1"/>
    <w:rsid w:val="001420BF"/>
    <w:rsid w:val="001447AC"/>
    <w:rsid w:val="00150622"/>
    <w:rsid w:val="001675A3"/>
    <w:rsid w:val="0017155B"/>
    <w:rsid w:val="001717A9"/>
    <w:rsid w:val="0018259F"/>
    <w:rsid w:val="001931F4"/>
    <w:rsid w:val="00196BF3"/>
    <w:rsid w:val="001A6BFA"/>
    <w:rsid w:val="001C0F49"/>
    <w:rsid w:val="001C4B76"/>
    <w:rsid w:val="001C7382"/>
    <w:rsid w:val="001D2D3E"/>
    <w:rsid w:val="001E05DB"/>
    <w:rsid w:val="001E5725"/>
    <w:rsid w:val="001F6CC7"/>
    <w:rsid w:val="00206F2B"/>
    <w:rsid w:val="00221598"/>
    <w:rsid w:val="0022317D"/>
    <w:rsid w:val="00232FCA"/>
    <w:rsid w:val="0025288C"/>
    <w:rsid w:val="002637A0"/>
    <w:rsid w:val="00281598"/>
    <w:rsid w:val="002907E7"/>
    <w:rsid w:val="00292BA2"/>
    <w:rsid w:val="00297709"/>
    <w:rsid w:val="00297A29"/>
    <w:rsid w:val="002B4653"/>
    <w:rsid w:val="002B5F77"/>
    <w:rsid w:val="002D1BD3"/>
    <w:rsid w:val="002E2D05"/>
    <w:rsid w:val="003054A2"/>
    <w:rsid w:val="00306238"/>
    <w:rsid w:val="003133C5"/>
    <w:rsid w:val="00314CB0"/>
    <w:rsid w:val="0031589E"/>
    <w:rsid w:val="00322A66"/>
    <w:rsid w:val="0032424F"/>
    <w:rsid w:val="0033303A"/>
    <w:rsid w:val="003343D6"/>
    <w:rsid w:val="003418D2"/>
    <w:rsid w:val="003426BF"/>
    <w:rsid w:val="00346568"/>
    <w:rsid w:val="00367080"/>
    <w:rsid w:val="003A26A8"/>
    <w:rsid w:val="003A325A"/>
    <w:rsid w:val="003B2C59"/>
    <w:rsid w:val="003C1903"/>
    <w:rsid w:val="003E4446"/>
    <w:rsid w:val="003F191C"/>
    <w:rsid w:val="003F220A"/>
    <w:rsid w:val="003F586D"/>
    <w:rsid w:val="00413E6E"/>
    <w:rsid w:val="00414526"/>
    <w:rsid w:val="00416CA5"/>
    <w:rsid w:val="00421055"/>
    <w:rsid w:val="0042528A"/>
    <w:rsid w:val="00430771"/>
    <w:rsid w:val="00437F13"/>
    <w:rsid w:val="00440664"/>
    <w:rsid w:val="00445B13"/>
    <w:rsid w:val="00446915"/>
    <w:rsid w:val="00460E1A"/>
    <w:rsid w:val="00461D75"/>
    <w:rsid w:val="004771CA"/>
    <w:rsid w:val="00491A7A"/>
    <w:rsid w:val="00493C15"/>
    <w:rsid w:val="004A0699"/>
    <w:rsid w:val="004B2160"/>
    <w:rsid w:val="004B4416"/>
    <w:rsid w:val="004B507A"/>
    <w:rsid w:val="004C1A96"/>
    <w:rsid w:val="004D3310"/>
    <w:rsid w:val="004D5FAC"/>
    <w:rsid w:val="004F21F9"/>
    <w:rsid w:val="005222AD"/>
    <w:rsid w:val="00523121"/>
    <w:rsid w:val="00535555"/>
    <w:rsid w:val="00546644"/>
    <w:rsid w:val="00550615"/>
    <w:rsid w:val="00552584"/>
    <w:rsid w:val="0056775B"/>
    <w:rsid w:val="005755AF"/>
    <w:rsid w:val="00576C0D"/>
    <w:rsid w:val="00585A70"/>
    <w:rsid w:val="00590E96"/>
    <w:rsid w:val="005979A7"/>
    <w:rsid w:val="005A3C30"/>
    <w:rsid w:val="005B3260"/>
    <w:rsid w:val="005B3431"/>
    <w:rsid w:val="005B5D3F"/>
    <w:rsid w:val="005E5CEC"/>
    <w:rsid w:val="005F17BA"/>
    <w:rsid w:val="00636934"/>
    <w:rsid w:val="0064218D"/>
    <w:rsid w:val="0066177A"/>
    <w:rsid w:val="0066285C"/>
    <w:rsid w:val="006637A7"/>
    <w:rsid w:val="00672903"/>
    <w:rsid w:val="0067313A"/>
    <w:rsid w:val="0067405E"/>
    <w:rsid w:val="00682E82"/>
    <w:rsid w:val="00684729"/>
    <w:rsid w:val="006857FB"/>
    <w:rsid w:val="006A4E7C"/>
    <w:rsid w:val="006A57E3"/>
    <w:rsid w:val="006A611C"/>
    <w:rsid w:val="006B5DCD"/>
    <w:rsid w:val="006C2F3A"/>
    <w:rsid w:val="006D3C2A"/>
    <w:rsid w:val="006E18DA"/>
    <w:rsid w:val="006E2501"/>
    <w:rsid w:val="006F7FC0"/>
    <w:rsid w:val="00704BB2"/>
    <w:rsid w:val="00712FB5"/>
    <w:rsid w:val="007249AD"/>
    <w:rsid w:val="00736455"/>
    <w:rsid w:val="00764B52"/>
    <w:rsid w:val="007706C2"/>
    <w:rsid w:val="00770BD9"/>
    <w:rsid w:val="00773E34"/>
    <w:rsid w:val="0078640D"/>
    <w:rsid w:val="007D083B"/>
    <w:rsid w:val="007D6088"/>
    <w:rsid w:val="007F0978"/>
    <w:rsid w:val="007F24CA"/>
    <w:rsid w:val="008052B9"/>
    <w:rsid w:val="00806B72"/>
    <w:rsid w:val="00820C30"/>
    <w:rsid w:val="00823497"/>
    <w:rsid w:val="00831191"/>
    <w:rsid w:val="008446BB"/>
    <w:rsid w:val="00852D95"/>
    <w:rsid w:val="008551A1"/>
    <w:rsid w:val="008668F7"/>
    <w:rsid w:val="00867127"/>
    <w:rsid w:val="00872BC1"/>
    <w:rsid w:val="00876A60"/>
    <w:rsid w:val="00885CDD"/>
    <w:rsid w:val="008A7BA1"/>
    <w:rsid w:val="0093012A"/>
    <w:rsid w:val="00933483"/>
    <w:rsid w:val="0095040A"/>
    <w:rsid w:val="0097585F"/>
    <w:rsid w:val="00977595"/>
    <w:rsid w:val="009910AB"/>
    <w:rsid w:val="009A1DF6"/>
    <w:rsid w:val="009C5CC4"/>
    <w:rsid w:val="009C734D"/>
    <w:rsid w:val="009D4057"/>
    <w:rsid w:val="009E50A3"/>
    <w:rsid w:val="009E6E0B"/>
    <w:rsid w:val="009F2017"/>
    <w:rsid w:val="009F30BB"/>
    <w:rsid w:val="00A01222"/>
    <w:rsid w:val="00A04FBB"/>
    <w:rsid w:val="00A137A6"/>
    <w:rsid w:val="00A17FFE"/>
    <w:rsid w:val="00A30969"/>
    <w:rsid w:val="00A35D41"/>
    <w:rsid w:val="00A36958"/>
    <w:rsid w:val="00A419D3"/>
    <w:rsid w:val="00A51EC3"/>
    <w:rsid w:val="00A56786"/>
    <w:rsid w:val="00A66601"/>
    <w:rsid w:val="00A91D7E"/>
    <w:rsid w:val="00A91EBD"/>
    <w:rsid w:val="00A93DB9"/>
    <w:rsid w:val="00AA5145"/>
    <w:rsid w:val="00AC2773"/>
    <w:rsid w:val="00AC4DAF"/>
    <w:rsid w:val="00AD2921"/>
    <w:rsid w:val="00AE30A7"/>
    <w:rsid w:val="00AE690A"/>
    <w:rsid w:val="00B00CE6"/>
    <w:rsid w:val="00B2438C"/>
    <w:rsid w:val="00B24D97"/>
    <w:rsid w:val="00B27573"/>
    <w:rsid w:val="00B34AC2"/>
    <w:rsid w:val="00B37839"/>
    <w:rsid w:val="00B44A0C"/>
    <w:rsid w:val="00B61094"/>
    <w:rsid w:val="00B67F23"/>
    <w:rsid w:val="00B967B3"/>
    <w:rsid w:val="00BA3513"/>
    <w:rsid w:val="00BA7579"/>
    <w:rsid w:val="00BB2200"/>
    <w:rsid w:val="00BB282A"/>
    <w:rsid w:val="00BC4880"/>
    <w:rsid w:val="00BD07F1"/>
    <w:rsid w:val="00BD1E56"/>
    <w:rsid w:val="00BD2047"/>
    <w:rsid w:val="00BE37A0"/>
    <w:rsid w:val="00BE3F66"/>
    <w:rsid w:val="00C03967"/>
    <w:rsid w:val="00C16903"/>
    <w:rsid w:val="00C17D73"/>
    <w:rsid w:val="00C24436"/>
    <w:rsid w:val="00C26DC5"/>
    <w:rsid w:val="00C44A02"/>
    <w:rsid w:val="00C54553"/>
    <w:rsid w:val="00C55161"/>
    <w:rsid w:val="00C62CFA"/>
    <w:rsid w:val="00C64552"/>
    <w:rsid w:val="00C6475D"/>
    <w:rsid w:val="00C75135"/>
    <w:rsid w:val="00C951E2"/>
    <w:rsid w:val="00CA5858"/>
    <w:rsid w:val="00CB404F"/>
    <w:rsid w:val="00CB5200"/>
    <w:rsid w:val="00CD3B1B"/>
    <w:rsid w:val="00CD68DA"/>
    <w:rsid w:val="00CE652C"/>
    <w:rsid w:val="00D0198F"/>
    <w:rsid w:val="00D01FCD"/>
    <w:rsid w:val="00D04112"/>
    <w:rsid w:val="00D06C59"/>
    <w:rsid w:val="00D06E7E"/>
    <w:rsid w:val="00D278EE"/>
    <w:rsid w:val="00D3373D"/>
    <w:rsid w:val="00D4145A"/>
    <w:rsid w:val="00D53818"/>
    <w:rsid w:val="00D53FAA"/>
    <w:rsid w:val="00D65671"/>
    <w:rsid w:val="00D84C42"/>
    <w:rsid w:val="00D87776"/>
    <w:rsid w:val="00DB7F93"/>
    <w:rsid w:val="00DC0E57"/>
    <w:rsid w:val="00DE6006"/>
    <w:rsid w:val="00DF4F5C"/>
    <w:rsid w:val="00DF69BB"/>
    <w:rsid w:val="00DF72A0"/>
    <w:rsid w:val="00E23EC1"/>
    <w:rsid w:val="00E27233"/>
    <w:rsid w:val="00E30859"/>
    <w:rsid w:val="00E34F6B"/>
    <w:rsid w:val="00E41763"/>
    <w:rsid w:val="00E57E1B"/>
    <w:rsid w:val="00E610AE"/>
    <w:rsid w:val="00E61744"/>
    <w:rsid w:val="00E62344"/>
    <w:rsid w:val="00E6536B"/>
    <w:rsid w:val="00E71064"/>
    <w:rsid w:val="00E81012"/>
    <w:rsid w:val="00E84337"/>
    <w:rsid w:val="00E87AEB"/>
    <w:rsid w:val="00EA789D"/>
    <w:rsid w:val="00EC1441"/>
    <w:rsid w:val="00EC32D8"/>
    <w:rsid w:val="00ED01C9"/>
    <w:rsid w:val="00EF10BF"/>
    <w:rsid w:val="00EF3385"/>
    <w:rsid w:val="00EF3D0A"/>
    <w:rsid w:val="00F0099E"/>
    <w:rsid w:val="00F057E4"/>
    <w:rsid w:val="00F072D6"/>
    <w:rsid w:val="00F267D0"/>
    <w:rsid w:val="00F31F37"/>
    <w:rsid w:val="00F3636E"/>
    <w:rsid w:val="00F36730"/>
    <w:rsid w:val="00F53FA7"/>
    <w:rsid w:val="00F55A72"/>
    <w:rsid w:val="00F5711D"/>
    <w:rsid w:val="00F6202C"/>
    <w:rsid w:val="00F6726F"/>
    <w:rsid w:val="00F6734B"/>
    <w:rsid w:val="00F835B8"/>
    <w:rsid w:val="00FA5174"/>
    <w:rsid w:val="00FB7115"/>
    <w:rsid w:val="00FB75BD"/>
    <w:rsid w:val="00FC0F2A"/>
    <w:rsid w:val="00FC4D3B"/>
    <w:rsid w:val="00FD280E"/>
    <w:rsid w:val="00FE211E"/>
    <w:rsid w:val="00FE3B00"/>
    <w:rsid w:val="00FF2852"/>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F2A"/>
    <w:pPr>
      <w:ind w:left="720"/>
      <w:contextualSpacing/>
    </w:pPr>
  </w:style>
  <w:style w:type="paragraph" w:styleId="NormalWeb">
    <w:name w:val="Normal (Web)"/>
    <w:basedOn w:val="Normal"/>
    <w:uiPriority w:val="99"/>
    <w:semiHidden/>
    <w:unhideWhenUsed/>
    <w:rsid w:val="00FC4D3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C4D3B"/>
    <w:rPr>
      <w:b/>
      <w:bCs/>
    </w:rPr>
  </w:style>
  <w:style w:type="character" w:styleId="nfasis">
    <w:name w:val="Emphasis"/>
    <w:basedOn w:val="Fuentedeprrafopredeter"/>
    <w:uiPriority w:val="20"/>
    <w:qFormat/>
    <w:rsid w:val="00FC4D3B"/>
    <w:rPr>
      <w:i/>
      <w:iCs/>
    </w:rPr>
  </w:style>
  <w:style w:type="paragraph" w:customStyle="1" w:styleId="Default">
    <w:name w:val="Default"/>
    <w:rsid w:val="001F6CC7"/>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637A0"/>
    <w:rPr>
      <w:sz w:val="16"/>
      <w:szCs w:val="16"/>
    </w:rPr>
  </w:style>
  <w:style w:type="paragraph" w:styleId="Textocomentario">
    <w:name w:val="annotation text"/>
    <w:basedOn w:val="Normal"/>
    <w:link w:val="TextocomentarioCar"/>
    <w:uiPriority w:val="99"/>
    <w:semiHidden/>
    <w:unhideWhenUsed/>
    <w:rsid w:val="002637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37A0"/>
    <w:rPr>
      <w:sz w:val="20"/>
      <w:szCs w:val="20"/>
    </w:rPr>
  </w:style>
  <w:style w:type="paragraph" w:styleId="Asuntodelcomentario">
    <w:name w:val="annotation subject"/>
    <w:basedOn w:val="Textocomentario"/>
    <w:next w:val="Textocomentario"/>
    <w:link w:val="AsuntodelcomentarioCar"/>
    <w:uiPriority w:val="99"/>
    <w:semiHidden/>
    <w:unhideWhenUsed/>
    <w:rsid w:val="002637A0"/>
    <w:rPr>
      <w:b/>
      <w:bCs/>
    </w:rPr>
  </w:style>
  <w:style w:type="character" w:customStyle="1" w:styleId="AsuntodelcomentarioCar">
    <w:name w:val="Asunto del comentario Car"/>
    <w:basedOn w:val="TextocomentarioCar"/>
    <w:link w:val="Asuntodelcomentario"/>
    <w:uiPriority w:val="99"/>
    <w:semiHidden/>
    <w:rsid w:val="002637A0"/>
    <w:rPr>
      <w:b/>
      <w:bCs/>
      <w:sz w:val="20"/>
      <w:szCs w:val="20"/>
    </w:rPr>
  </w:style>
  <w:style w:type="paragraph" w:styleId="Textodeglobo">
    <w:name w:val="Balloon Text"/>
    <w:basedOn w:val="Normal"/>
    <w:link w:val="TextodegloboCar"/>
    <w:uiPriority w:val="99"/>
    <w:semiHidden/>
    <w:unhideWhenUsed/>
    <w:rsid w:val="002637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7A0"/>
    <w:rPr>
      <w:rFonts w:ascii="Segoe UI" w:hAnsi="Segoe UI" w:cs="Segoe UI"/>
      <w:sz w:val="18"/>
      <w:szCs w:val="18"/>
    </w:rPr>
  </w:style>
  <w:style w:type="paragraph" w:styleId="Encabezado">
    <w:name w:val="header"/>
    <w:basedOn w:val="Normal"/>
    <w:link w:val="EncabezadoCar"/>
    <w:uiPriority w:val="99"/>
    <w:unhideWhenUsed/>
    <w:rsid w:val="00D06E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E7E"/>
  </w:style>
  <w:style w:type="paragraph" w:styleId="Piedepgina">
    <w:name w:val="footer"/>
    <w:basedOn w:val="Normal"/>
    <w:link w:val="PiedepginaCar"/>
    <w:uiPriority w:val="99"/>
    <w:unhideWhenUsed/>
    <w:rsid w:val="00D06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E7E"/>
  </w:style>
  <w:style w:type="table" w:styleId="Tablaconcuadrcula">
    <w:name w:val="Table Grid"/>
    <w:basedOn w:val="Tablanormal"/>
    <w:uiPriority w:val="39"/>
    <w:rsid w:val="00A04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F2A"/>
    <w:pPr>
      <w:ind w:left="720"/>
      <w:contextualSpacing/>
    </w:pPr>
  </w:style>
  <w:style w:type="paragraph" w:styleId="NormalWeb">
    <w:name w:val="Normal (Web)"/>
    <w:basedOn w:val="Normal"/>
    <w:uiPriority w:val="99"/>
    <w:semiHidden/>
    <w:unhideWhenUsed/>
    <w:rsid w:val="00FC4D3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C4D3B"/>
    <w:rPr>
      <w:b/>
      <w:bCs/>
    </w:rPr>
  </w:style>
  <w:style w:type="character" w:styleId="nfasis">
    <w:name w:val="Emphasis"/>
    <w:basedOn w:val="Fuentedeprrafopredeter"/>
    <w:uiPriority w:val="20"/>
    <w:qFormat/>
    <w:rsid w:val="00FC4D3B"/>
    <w:rPr>
      <w:i/>
      <w:iCs/>
    </w:rPr>
  </w:style>
  <w:style w:type="paragraph" w:customStyle="1" w:styleId="Default">
    <w:name w:val="Default"/>
    <w:rsid w:val="001F6CC7"/>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637A0"/>
    <w:rPr>
      <w:sz w:val="16"/>
      <w:szCs w:val="16"/>
    </w:rPr>
  </w:style>
  <w:style w:type="paragraph" w:styleId="Textocomentario">
    <w:name w:val="annotation text"/>
    <w:basedOn w:val="Normal"/>
    <w:link w:val="TextocomentarioCar"/>
    <w:uiPriority w:val="99"/>
    <w:semiHidden/>
    <w:unhideWhenUsed/>
    <w:rsid w:val="002637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37A0"/>
    <w:rPr>
      <w:sz w:val="20"/>
      <w:szCs w:val="20"/>
    </w:rPr>
  </w:style>
  <w:style w:type="paragraph" w:styleId="Asuntodelcomentario">
    <w:name w:val="annotation subject"/>
    <w:basedOn w:val="Textocomentario"/>
    <w:next w:val="Textocomentario"/>
    <w:link w:val="AsuntodelcomentarioCar"/>
    <w:uiPriority w:val="99"/>
    <w:semiHidden/>
    <w:unhideWhenUsed/>
    <w:rsid w:val="002637A0"/>
    <w:rPr>
      <w:b/>
      <w:bCs/>
    </w:rPr>
  </w:style>
  <w:style w:type="character" w:customStyle="1" w:styleId="AsuntodelcomentarioCar">
    <w:name w:val="Asunto del comentario Car"/>
    <w:basedOn w:val="TextocomentarioCar"/>
    <w:link w:val="Asuntodelcomentario"/>
    <w:uiPriority w:val="99"/>
    <w:semiHidden/>
    <w:rsid w:val="002637A0"/>
    <w:rPr>
      <w:b/>
      <w:bCs/>
      <w:sz w:val="20"/>
      <w:szCs w:val="20"/>
    </w:rPr>
  </w:style>
  <w:style w:type="paragraph" w:styleId="Textodeglobo">
    <w:name w:val="Balloon Text"/>
    <w:basedOn w:val="Normal"/>
    <w:link w:val="TextodegloboCar"/>
    <w:uiPriority w:val="99"/>
    <w:semiHidden/>
    <w:unhideWhenUsed/>
    <w:rsid w:val="002637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7A0"/>
    <w:rPr>
      <w:rFonts w:ascii="Segoe UI" w:hAnsi="Segoe UI" w:cs="Segoe UI"/>
      <w:sz w:val="18"/>
      <w:szCs w:val="18"/>
    </w:rPr>
  </w:style>
  <w:style w:type="paragraph" w:styleId="Encabezado">
    <w:name w:val="header"/>
    <w:basedOn w:val="Normal"/>
    <w:link w:val="EncabezadoCar"/>
    <w:uiPriority w:val="99"/>
    <w:unhideWhenUsed/>
    <w:rsid w:val="00D06E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E7E"/>
  </w:style>
  <w:style w:type="paragraph" w:styleId="Piedepgina">
    <w:name w:val="footer"/>
    <w:basedOn w:val="Normal"/>
    <w:link w:val="PiedepginaCar"/>
    <w:uiPriority w:val="99"/>
    <w:unhideWhenUsed/>
    <w:rsid w:val="00D06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E7E"/>
  </w:style>
  <w:style w:type="table" w:styleId="Tablaconcuadrcula">
    <w:name w:val="Table Grid"/>
    <w:basedOn w:val="Tablanormal"/>
    <w:uiPriority w:val="39"/>
    <w:rsid w:val="00A04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9386">
      <w:bodyDiv w:val="1"/>
      <w:marLeft w:val="0"/>
      <w:marRight w:val="0"/>
      <w:marTop w:val="0"/>
      <w:marBottom w:val="0"/>
      <w:divBdr>
        <w:top w:val="none" w:sz="0" w:space="0" w:color="auto"/>
        <w:left w:val="none" w:sz="0" w:space="0" w:color="auto"/>
        <w:bottom w:val="none" w:sz="0" w:space="0" w:color="auto"/>
        <w:right w:val="none" w:sz="0" w:space="0" w:color="auto"/>
      </w:divBdr>
      <w:divsChild>
        <w:div w:id="1592547826">
          <w:marLeft w:val="0"/>
          <w:marRight w:val="0"/>
          <w:marTop w:val="0"/>
          <w:marBottom w:val="0"/>
          <w:divBdr>
            <w:top w:val="none" w:sz="0" w:space="0" w:color="auto"/>
            <w:left w:val="none" w:sz="0" w:space="0" w:color="auto"/>
            <w:bottom w:val="none" w:sz="0" w:space="0" w:color="auto"/>
            <w:right w:val="none" w:sz="0" w:space="0" w:color="auto"/>
          </w:divBdr>
        </w:div>
        <w:div w:id="1082869371">
          <w:marLeft w:val="0"/>
          <w:marRight w:val="0"/>
          <w:marTop w:val="0"/>
          <w:marBottom w:val="150"/>
          <w:divBdr>
            <w:top w:val="none" w:sz="0" w:space="0" w:color="auto"/>
            <w:left w:val="none" w:sz="0" w:space="0" w:color="auto"/>
            <w:bottom w:val="none" w:sz="0" w:space="0" w:color="auto"/>
            <w:right w:val="none" w:sz="0" w:space="0" w:color="auto"/>
          </w:divBdr>
        </w:div>
        <w:div w:id="22944780">
          <w:marLeft w:val="0"/>
          <w:marRight w:val="0"/>
          <w:marTop w:val="0"/>
          <w:marBottom w:val="150"/>
          <w:divBdr>
            <w:top w:val="none" w:sz="0" w:space="0" w:color="auto"/>
            <w:left w:val="none" w:sz="0" w:space="0" w:color="auto"/>
            <w:bottom w:val="none" w:sz="0" w:space="0" w:color="auto"/>
            <w:right w:val="none" w:sz="0" w:space="0" w:color="auto"/>
          </w:divBdr>
        </w:div>
      </w:divsChild>
    </w:div>
    <w:div w:id="294262028">
      <w:bodyDiv w:val="1"/>
      <w:marLeft w:val="0"/>
      <w:marRight w:val="0"/>
      <w:marTop w:val="0"/>
      <w:marBottom w:val="0"/>
      <w:divBdr>
        <w:top w:val="none" w:sz="0" w:space="0" w:color="auto"/>
        <w:left w:val="none" w:sz="0" w:space="0" w:color="auto"/>
        <w:bottom w:val="none" w:sz="0" w:space="0" w:color="auto"/>
        <w:right w:val="none" w:sz="0" w:space="0" w:color="auto"/>
      </w:divBdr>
      <w:divsChild>
        <w:div w:id="631784874">
          <w:marLeft w:val="0"/>
          <w:marRight w:val="0"/>
          <w:marTop w:val="0"/>
          <w:marBottom w:val="0"/>
          <w:divBdr>
            <w:top w:val="none" w:sz="0" w:space="0" w:color="auto"/>
            <w:left w:val="none" w:sz="0" w:space="0" w:color="auto"/>
            <w:bottom w:val="none" w:sz="0" w:space="0" w:color="auto"/>
            <w:right w:val="none" w:sz="0" w:space="0" w:color="auto"/>
          </w:divBdr>
          <w:divsChild>
            <w:div w:id="796214721">
              <w:marLeft w:val="0"/>
              <w:marRight w:val="0"/>
              <w:marTop w:val="0"/>
              <w:marBottom w:val="0"/>
              <w:divBdr>
                <w:top w:val="none" w:sz="0" w:space="0" w:color="auto"/>
                <w:left w:val="none" w:sz="0" w:space="0" w:color="auto"/>
                <w:bottom w:val="none" w:sz="0" w:space="0" w:color="auto"/>
                <w:right w:val="none" w:sz="0" w:space="0" w:color="auto"/>
              </w:divBdr>
            </w:div>
          </w:divsChild>
        </w:div>
        <w:div w:id="1296451940">
          <w:marLeft w:val="0"/>
          <w:marRight w:val="0"/>
          <w:marTop w:val="0"/>
          <w:marBottom w:val="0"/>
          <w:divBdr>
            <w:top w:val="none" w:sz="0" w:space="0" w:color="auto"/>
            <w:left w:val="none" w:sz="0" w:space="0" w:color="auto"/>
            <w:bottom w:val="none" w:sz="0" w:space="0" w:color="auto"/>
            <w:right w:val="none" w:sz="0" w:space="0" w:color="auto"/>
          </w:divBdr>
          <w:divsChild>
            <w:div w:id="648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8149">
      <w:bodyDiv w:val="1"/>
      <w:marLeft w:val="0"/>
      <w:marRight w:val="0"/>
      <w:marTop w:val="0"/>
      <w:marBottom w:val="0"/>
      <w:divBdr>
        <w:top w:val="none" w:sz="0" w:space="0" w:color="auto"/>
        <w:left w:val="none" w:sz="0" w:space="0" w:color="auto"/>
        <w:bottom w:val="none" w:sz="0" w:space="0" w:color="auto"/>
        <w:right w:val="none" w:sz="0" w:space="0" w:color="auto"/>
      </w:divBdr>
    </w:div>
    <w:div w:id="723526073">
      <w:bodyDiv w:val="1"/>
      <w:marLeft w:val="0"/>
      <w:marRight w:val="0"/>
      <w:marTop w:val="0"/>
      <w:marBottom w:val="0"/>
      <w:divBdr>
        <w:top w:val="none" w:sz="0" w:space="0" w:color="auto"/>
        <w:left w:val="none" w:sz="0" w:space="0" w:color="auto"/>
        <w:bottom w:val="none" w:sz="0" w:space="0" w:color="auto"/>
        <w:right w:val="none" w:sz="0" w:space="0" w:color="auto"/>
      </w:divBdr>
    </w:div>
    <w:div w:id="1153105950">
      <w:bodyDiv w:val="1"/>
      <w:marLeft w:val="0"/>
      <w:marRight w:val="0"/>
      <w:marTop w:val="0"/>
      <w:marBottom w:val="0"/>
      <w:divBdr>
        <w:top w:val="none" w:sz="0" w:space="0" w:color="auto"/>
        <w:left w:val="none" w:sz="0" w:space="0" w:color="auto"/>
        <w:bottom w:val="none" w:sz="0" w:space="0" w:color="auto"/>
        <w:right w:val="none" w:sz="0" w:space="0" w:color="auto"/>
      </w:divBdr>
    </w:div>
    <w:div w:id="1229027635">
      <w:bodyDiv w:val="1"/>
      <w:marLeft w:val="0"/>
      <w:marRight w:val="0"/>
      <w:marTop w:val="0"/>
      <w:marBottom w:val="0"/>
      <w:divBdr>
        <w:top w:val="none" w:sz="0" w:space="0" w:color="auto"/>
        <w:left w:val="none" w:sz="0" w:space="0" w:color="auto"/>
        <w:bottom w:val="none" w:sz="0" w:space="0" w:color="auto"/>
        <w:right w:val="none" w:sz="0" w:space="0" w:color="auto"/>
      </w:divBdr>
    </w:div>
    <w:div w:id="13611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2C99-26A1-49D0-98C3-DD6162D7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2786</Words>
  <Characters>15323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5</cp:revision>
  <cp:lastPrinted>2019-03-20T02:42:00Z</cp:lastPrinted>
  <dcterms:created xsi:type="dcterms:W3CDTF">2019-03-26T23:19:00Z</dcterms:created>
  <dcterms:modified xsi:type="dcterms:W3CDTF">2019-03-26T23:53:00Z</dcterms:modified>
</cp:coreProperties>
</file>